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92B2" w14:textId="2160E533" w:rsidR="002037B1" w:rsidRPr="00B6746C" w:rsidRDefault="00C865C5">
      <w:pPr>
        <w:widowControl/>
        <w:spacing w:before="75" w:after="75" w:line="315" w:lineRule="atLeast"/>
        <w:ind w:right="60"/>
        <w:rPr>
          <w:rFonts w:ascii="黑体" w:eastAsia="黑体" w:hAnsi="黑体" w:cs="仿宋"/>
          <w:color w:val="333333"/>
          <w:sz w:val="32"/>
          <w:szCs w:val="32"/>
          <w:shd w:val="clear" w:color="auto" w:fill="FFFFFF"/>
          <w14:ligatures w14:val="none"/>
        </w:rPr>
      </w:pPr>
      <w:r w:rsidRPr="00B6746C">
        <w:rPr>
          <w:rFonts w:ascii="黑体" w:eastAsia="黑体" w:hAnsi="黑体" w:cs="仿宋" w:hint="eastAsia"/>
          <w:color w:val="333333"/>
          <w:sz w:val="32"/>
          <w:szCs w:val="32"/>
          <w:shd w:val="clear" w:color="auto" w:fill="FFFFFF"/>
          <w14:ligatures w14:val="none"/>
        </w:rPr>
        <w:t>附件</w:t>
      </w:r>
      <w:r w:rsidRPr="00B6746C">
        <w:rPr>
          <w:rFonts w:ascii="黑体" w:eastAsia="黑体" w:hAnsi="黑体" w:cs="仿宋" w:hint="eastAsia"/>
          <w:color w:val="333333"/>
          <w:sz w:val="32"/>
          <w:szCs w:val="32"/>
          <w:shd w:val="clear" w:color="auto" w:fill="FFFFFF"/>
          <w14:ligatures w14:val="none"/>
        </w:rPr>
        <w:t>：沈</w:t>
      </w:r>
      <w:bookmarkStart w:id="0" w:name="_GoBack"/>
      <w:bookmarkEnd w:id="0"/>
      <w:r w:rsidRPr="00B6746C">
        <w:rPr>
          <w:rFonts w:ascii="黑体" w:eastAsia="黑体" w:hAnsi="黑体" w:cs="仿宋" w:hint="eastAsia"/>
          <w:color w:val="333333"/>
          <w:sz w:val="32"/>
          <w:szCs w:val="32"/>
          <w:shd w:val="clear" w:color="auto" w:fill="FFFFFF"/>
          <w14:ligatures w14:val="none"/>
        </w:rPr>
        <w:t>萍</w:t>
      </w:r>
      <w:proofErr w:type="gramStart"/>
      <w:r w:rsidRPr="00B6746C">
        <w:rPr>
          <w:rFonts w:ascii="黑体" w:eastAsia="黑体" w:hAnsi="黑体" w:cs="仿宋" w:hint="eastAsia"/>
          <w:color w:val="333333"/>
          <w:sz w:val="32"/>
          <w:szCs w:val="32"/>
          <w:shd w:val="clear" w:color="auto" w:fill="FFFFFF"/>
          <w14:ligatures w14:val="none"/>
        </w:rPr>
        <w:t>老师事迹</w:t>
      </w:r>
      <w:proofErr w:type="gramEnd"/>
      <w:r w:rsidRPr="00B6746C">
        <w:rPr>
          <w:rFonts w:ascii="黑体" w:eastAsia="黑体" w:hAnsi="黑体" w:cs="仿宋" w:hint="eastAsia"/>
          <w:color w:val="333333"/>
          <w:sz w:val="32"/>
          <w:szCs w:val="32"/>
          <w:shd w:val="clear" w:color="auto" w:fill="FFFFFF"/>
          <w14:ligatures w14:val="none"/>
        </w:rPr>
        <w:t>材料</w:t>
      </w:r>
    </w:p>
    <w:tbl>
      <w:tblPr>
        <w:tblW w:w="8613" w:type="dxa"/>
        <w:jc w:val="center"/>
        <w:tblBorders>
          <w:insideV w:val="single" w:sz="4" w:space="0" w:color="000000"/>
        </w:tblBorders>
        <w:tblLayout w:type="fixed"/>
        <w:tblLook w:val="04A0" w:firstRow="1" w:lastRow="0" w:firstColumn="1" w:lastColumn="0" w:noHBand="0" w:noVBand="1"/>
      </w:tblPr>
      <w:tblGrid>
        <w:gridCol w:w="8613"/>
      </w:tblGrid>
      <w:tr w:rsidR="002037B1" w14:paraId="52BDF155" w14:textId="77777777">
        <w:trPr>
          <w:trHeight w:val="522"/>
          <w:jc w:val="center"/>
        </w:trPr>
        <w:tc>
          <w:tcPr>
            <w:tcW w:w="8613" w:type="dxa"/>
          </w:tcPr>
          <w:p w14:paraId="7C6A7D3E" w14:textId="77777777" w:rsidR="002037B1" w:rsidRDefault="002037B1" w:rsidP="00064296">
            <w:pPr>
              <w:spacing w:before="100" w:beforeAutospacing="1" w:after="100" w:afterAutospacing="1" w:line="560" w:lineRule="exact"/>
              <w:rPr>
                <w:rFonts w:ascii="方正小标宋简体" w:eastAsia="方正小标宋简体" w:hAnsi="黑体" w:cs="Times New Roman"/>
                <w:sz w:val="10"/>
                <w:szCs w:val="10"/>
                <w14:ligatures w14:val="none"/>
              </w:rPr>
            </w:pPr>
          </w:p>
          <w:p w14:paraId="1C53B7C6" w14:textId="77777777" w:rsidR="002037B1" w:rsidRDefault="00C865C5">
            <w:pPr>
              <w:spacing w:before="100" w:beforeAutospacing="1" w:after="100" w:afterAutospacing="1" w:line="560" w:lineRule="exact"/>
              <w:jc w:val="center"/>
              <w:rPr>
                <w:rFonts w:ascii="方正小标宋简体" w:eastAsia="方正小标宋简体" w:hAnsi="Times New Roman" w:cs="Times New Roman"/>
                <w:sz w:val="44"/>
                <w:szCs w:val="44"/>
                <w14:ligatures w14:val="none"/>
              </w:rPr>
            </w:pPr>
            <w:r>
              <w:rPr>
                <w:rFonts w:ascii="方正小标宋简体" w:eastAsia="方正小标宋简体" w:hAnsi="黑体" w:cs="Times New Roman" w:hint="eastAsia"/>
                <w:sz w:val="44"/>
                <w:szCs w:val="44"/>
                <w14:ligatures w14:val="none"/>
              </w:rPr>
              <w:t>做未来“四有好老师”的守护者与引领者</w:t>
            </w:r>
          </w:p>
        </w:tc>
      </w:tr>
      <w:tr w:rsidR="002037B1" w14:paraId="30D09715" w14:textId="77777777">
        <w:trPr>
          <w:trHeight w:val="10965"/>
          <w:jc w:val="center"/>
        </w:trPr>
        <w:tc>
          <w:tcPr>
            <w:tcW w:w="8613" w:type="dxa"/>
          </w:tcPr>
          <w:p w14:paraId="5BE031E1" w14:textId="77777777" w:rsidR="002037B1" w:rsidRDefault="002037B1">
            <w:pPr>
              <w:spacing w:line="360" w:lineRule="exact"/>
              <w:rPr>
                <w:rFonts w:ascii="黑体" w:eastAsia="黑体" w:hAnsi="黑体" w:cs="Times New Roman"/>
                <w:sz w:val="32"/>
                <w:szCs w:val="32"/>
                <w14:ligatures w14:val="none"/>
              </w:rPr>
            </w:pPr>
          </w:p>
          <w:p w14:paraId="42E66313" w14:textId="77777777" w:rsidR="002037B1" w:rsidRDefault="00C865C5">
            <w:pPr>
              <w:spacing w:line="360" w:lineRule="exact"/>
              <w:rPr>
                <w:rFonts w:ascii="楷体" w:eastAsia="楷体" w:hAnsi="楷体" w:cs="Times New Roman"/>
                <w:b/>
                <w:sz w:val="30"/>
                <w:szCs w:val="30"/>
                <w14:ligatures w14:val="none"/>
              </w:rPr>
            </w:pPr>
            <w:r>
              <w:rPr>
                <w:rFonts w:ascii="黑体" w:eastAsia="黑体" w:hAnsi="黑体" w:cs="Times New Roman" w:hint="eastAsia"/>
                <w:sz w:val="32"/>
                <w:szCs w:val="32"/>
                <w14:ligatures w14:val="none"/>
              </w:rPr>
              <w:t>【个人经历】</w:t>
            </w:r>
          </w:p>
          <w:p w14:paraId="1B739DAE"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沈萍，女，汉族，</w:t>
            </w:r>
            <w:r>
              <w:rPr>
                <w:rFonts w:ascii="仿宋_GB2312" w:eastAsia="仿宋_GB2312" w:hAnsi="仿宋_GB2312" w:cs="仿宋_GB2312" w:hint="eastAsia"/>
                <w:sz w:val="32"/>
                <w:szCs w:val="32"/>
                <w14:ligatures w14:val="none"/>
              </w:rPr>
              <w:t>1987</w:t>
            </w:r>
            <w:r>
              <w:rPr>
                <w:rFonts w:ascii="仿宋_GB2312" w:eastAsia="仿宋_GB2312" w:hAnsi="仿宋_GB2312" w:cs="仿宋_GB2312" w:hint="eastAsia"/>
                <w:sz w:val="32"/>
                <w:szCs w:val="32"/>
                <w14:ligatures w14:val="none"/>
              </w:rPr>
              <w:t>年</w:t>
            </w:r>
            <w:r>
              <w:rPr>
                <w:rFonts w:ascii="仿宋_GB2312" w:eastAsia="仿宋_GB2312" w:hAnsi="仿宋_GB2312" w:cs="仿宋_GB2312" w:hint="eastAsia"/>
                <w:sz w:val="32"/>
                <w:szCs w:val="32"/>
                <w14:ligatures w14:val="none"/>
              </w:rPr>
              <w:t>3</w:t>
            </w:r>
            <w:r>
              <w:rPr>
                <w:rFonts w:ascii="仿宋_GB2312" w:eastAsia="仿宋_GB2312" w:hAnsi="仿宋_GB2312" w:cs="仿宋_GB2312" w:hint="eastAsia"/>
                <w:sz w:val="32"/>
                <w:szCs w:val="32"/>
                <w14:ligatures w14:val="none"/>
              </w:rPr>
              <w:t>月生，中共党员</w:t>
            </w:r>
            <w:r>
              <w:rPr>
                <w:rFonts w:ascii="仿宋_GB2312" w:eastAsia="仿宋_GB2312" w:hAnsi="仿宋_GB2312" w:cs="仿宋_GB2312" w:hint="eastAsia"/>
                <w:sz w:val="32"/>
                <w:szCs w:val="32"/>
                <w14:ligatures w14:val="none"/>
              </w:rPr>
              <w:t>,</w:t>
            </w:r>
            <w:r>
              <w:rPr>
                <w:rFonts w:ascii="仿宋_GB2312" w:eastAsia="仿宋_GB2312" w:hAnsi="仿宋_GB2312" w:cs="仿宋_GB2312" w:hint="eastAsia"/>
                <w:sz w:val="32"/>
                <w:szCs w:val="32"/>
                <w14:ligatures w14:val="none"/>
              </w:rPr>
              <w:t>南京晓庄学院教师教育学院辅导员，国际政治专业硕士，讲师。</w:t>
            </w:r>
            <w:r>
              <w:rPr>
                <w:rFonts w:ascii="仿宋_GB2312" w:eastAsia="仿宋_GB2312" w:hAnsi="仿宋_GB2312" w:cs="仿宋_GB2312" w:hint="eastAsia"/>
                <w:sz w:val="32"/>
                <w:szCs w:val="32"/>
                <w14:ligatures w14:val="none"/>
              </w:rPr>
              <w:t>2021</w:t>
            </w:r>
            <w:r>
              <w:rPr>
                <w:rFonts w:ascii="仿宋_GB2312" w:eastAsia="仿宋_GB2312" w:hAnsi="仿宋_GB2312" w:cs="仿宋_GB2312" w:hint="eastAsia"/>
                <w:sz w:val="32"/>
                <w:szCs w:val="32"/>
                <w14:ligatures w14:val="none"/>
              </w:rPr>
              <w:t>年</w:t>
            </w:r>
            <w:r>
              <w:rPr>
                <w:rFonts w:ascii="仿宋_GB2312" w:eastAsia="仿宋_GB2312" w:hAnsi="仿宋_GB2312" w:cs="仿宋_GB2312" w:hint="eastAsia"/>
                <w:sz w:val="32"/>
                <w:szCs w:val="32"/>
                <w14:ligatures w14:val="none"/>
              </w:rPr>
              <w:t>8</w:t>
            </w:r>
            <w:r>
              <w:rPr>
                <w:rFonts w:ascii="仿宋_GB2312" w:eastAsia="仿宋_GB2312" w:hAnsi="仿宋_GB2312" w:cs="仿宋_GB2312" w:hint="eastAsia"/>
                <w:sz w:val="32"/>
                <w:szCs w:val="32"/>
                <w14:ligatures w14:val="none"/>
              </w:rPr>
              <w:t>月以来，她累计带教</w:t>
            </w:r>
            <w:r>
              <w:rPr>
                <w:rFonts w:ascii="仿宋_GB2312" w:eastAsia="仿宋_GB2312" w:hAnsi="仿宋_GB2312" w:cs="仿宋_GB2312" w:hint="eastAsia"/>
                <w:sz w:val="32"/>
                <w:szCs w:val="32"/>
                <w14:ligatures w14:val="none"/>
              </w:rPr>
              <w:t>9</w:t>
            </w:r>
            <w:r>
              <w:rPr>
                <w:rFonts w:ascii="仿宋_GB2312" w:eastAsia="仿宋_GB2312" w:hAnsi="仿宋_GB2312" w:cs="仿宋_GB2312" w:hint="eastAsia"/>
                <w:sz w:val="32"/>
                <w:szCs w:val="32"/>
                <w14:ligatures w14:val="none"/>
              </w:rPr>
              <w:t>个班级，</w:t>
            </w:r>
            <w:r>
              <w:rPr>
                <w:rFonts w:ascii="仿宋_GB2312" w:eastAsia="仿宋_GB2312" w:hAnsi="仿宋_GB2312" w:cs="仿宋_GB2312" w:hint="eastAsia"/>
                <w:sz w:val="32"/>
                <w:szCs w:val="32"/>
                <w14:ligatures w14:val="none"/>
              </w:rPr>
              <w:t>339</w:t>
            </w:r>
            <w:r>
              <w:rPr>
                <w:rFonts w:ascii="仿宋_GB2312" w:eastAsia="仿宋_GB2312" w:hAnsi="仿宋_GB2312" w:cs="仿宋_GB2312" w:hint="eastAsia"/>
                <w:sz w:val="32"/>
                <w:szCs w:val="32"/>
                <w14:ligatures w14:val="none"/>
              </w:rPr>
              <w:t>名学生。曾获南京市优秀团干部、南京晓庄学院优秀辅导员、南京晓庄学院优秀党务工作者等荣誉称号；参与</w:t>
            </w:r>
            <w:r>
              <w:rPr>
                <w:rFonts w:ascii="仿宋_GB2312" w:eastAsia="仿宋_GB2312" w:hAnsi="仿宋_GB2312" w:cs="仿宋_GB2312" w:hint="eastAsia"/>
                <w:sz w:val="32"/>
                <w:szCs w:val="32"/>
                <w14:ligatures w14:val="none"/>
              </w:rPr>
              <w:t>2023</w:t>
            </w:r>
            <w:r>
              <w:rPr>
                <w:rFonts w:ascii="仿宋_GB2312" w:eastAsia="仿宋_GB2312" w:hAnsi="仿宋_GB2312" w:cs="仿宋_GB2312" w:hint="eastAsia"/>
                <w:sz w:val="32"/>
                <w:szCs w:val="32"/>
                <w14:ligatures w14:val="none"/>
              </w:rPr>
              <w:t>年江苏高校百校万名</w:t>
            </w:r>
            <w:proofErr w:type="gramStart"/>
            <w:r>
              <w:rPr>
                <w:rFonts w:ascii="仿宋_GB2312" w:eastAsia="仿宋_GB2312" w:hAnsi="仿宋_GB2312" w:cs="仿宋_GB2312" w:hint="eastAsia"/>
                <w:sz w:val="32"/>
                <w:szCs w:val="32"/>
                <w14:ligatures w14:val="none"/>
              </w:rPr>
              <w:t>团干部思政技能</w:t>
            </w:r>
            <w:proofErr w:type="gramEnd"/>
            <w:r>
              <w:rPr>
                <w:rFonts w:ascii="仿宋_GB2312" w:eastAsia="仿宋_GB2312" w:hAnsi="仿宋_GB2312" w:cs="仿宋_GB2312" w:hint="eastAsia"/>
                <w:sz w:val="32"/>
                <w:szCs w:val="32"/>
                <w14:ligatures w14:val="none"/>
              </w:rPr>
              <w:t>大比武，获青年教师赛道一等奖；指导学生参加第十八届江苏省挑战杯课外学术科技作品竞赛，获主赛道二等奖（第一指导教师）和主赛道特等奖（第二指导教师）；公开发表理论文章</w:t>
            </w:r>
            <w:r>
              <w:rPr>
                <w:rFonts w:ascii="仿宋_GB2312" w:eastAsia="仿宋_GB2312" w:hAnsi="仿宋_GB2312" w:cs="仿宋_GB2312" w:hint="eastAsia"/>
                <w:sz w:val="32"/>
                <w:szCs w:val="32"/>
                <w14:ligatures w14:val="none"/>
              </w:rPr>
              <w:t>6</w:t>
            </w:r>
            <w:r>
              <w:rPr>
                <w:rFonts w:ascii="仿宋_GB2312" w:eastAsia="仿宋_GB2312" w:hAnsi="仿宋_GB2312" w:cs="仿宋_GB2312" w:hint="eastAsia"/>
                <w:sz w:val="32"/>
                <w:szCs w:val="32"/>
                <w14:ligatures w14:val="none"/>
              </w:rPr>
              <w:t>篇；主持团中央课题</w:t>
            </w:r>
            <w:r>
              <w:rPr>
                <w:rFonts w:ascii="仿宋_GB2312" w:eastAsia="仿宋_GB2312" w:hAnsi="仿宋_GB2312" w:cs="仿宋_GB2312" w:hint="eastAsia"/>
                <w:sz w:val="32"/>
                <w:szCs w:val="32"/>
                <w14:ligatures w14:val="none"/>
              </w:rPr>
              <w:t>1</w:t>
            </w:r>
            <w:r>
              <w:rPr>
                <w:rFonts w:ascii="仿宋_GB2312" w:eastAsia="仿宋_GB2312" w:hAnsi="仿宋_GB2312" w:cs="仿宋_GB2312" w:hint="eastAsia"/>
                <w:sz w:val="32"/>
                <w:szCs w:val="32"/>
                <w14:ligatures w14:val="none"/>
              </w:rPr>
              <w:t>项，江苏省教育厅课题</w:t>
            </w:r>
            <w:r>
              <w:rPr>
                <w:rFonts w:ascii="仿宋_GB2312" w:eastAsia="仿宋_GB2312" w:hAnsi="仿宋_GB2312" w:cs="仿宋_GB2312" w:hint="eastAsia"/>
                <w:sz w:val="32"/>
                <w:szCs w:val="32"/>
                <w14:ligatures w14:val="none"/>
              </w:rPr>
              <w:t>1</w:t>
            </w:r>
            <w:r>
              <w:rPr>
                <w:rFonts w:ascii="仿宋_GB2312" w:eastAsia="仿宋_GB2312" w:hAnsi="仿宋_GB2312" w:cs="仿宋_GB2312" w:hint="eastAsia"/>
                <w:sz w:val="32"/>
                <w:szCs w:val="32"/>
                <w14:ligatures w14:val="none"/>
              </w:rPr>
              <w:t>项，江苏省社科联课题</w:t>
            </w:r>
            <w:r>
              <w:rPr>
                <w:rFonts w:ascii="仿宋_GB2312" w:eastAsia="仿宋_GB2312" w:hAnsi="仿宋_GB2312" w:cs="仿宋_GB2312" w:hint="eastAsia"/>
                <w:sz w:val="32"/>
                <w:szCs w:val="32"/>
                <w14:ligatures w14:val="none"/>
              </w:rPr>
              <w:t>1</w:t>
            </w:r>
            <w:r>
              <w:rPr>
                <w:rFonts w:ascii="仿宋_GB2312" w:eastAsia="仿宋_GB2312" w:hAnsi="仿宋_GB2312" w:cs="仿宋_GB2312" w:hint="eastAsia"/>
                <w:sz w:val="32"/>
                <w:szCs w:val="32"/>
                <w14:ligatures w14:val="none"/>
              </w:rPr>
              <w:t>项（均已结项）；以第一参与人身份参与国家级和省级课题各</w:t>
            </w:r>
            <w:r>
              <w:rPr>
                <w:rFonts w:ascii="仿宋_GB2312" w:eastAsia="仿宋_GB2312" w:hAnsi="仿宋_GB2312" w:cs="仿宋_GB2312" w:hint="eastAsia"/>
                <w:sz w:val="32"/>
                <w:szCs w:val="32"/>
                <w14:ligatures w14:val="none"/>
              </w:rPr>
              <w:t>1</w:t>
            </w:r>
            <w:r>
              <w:rPr>
                <w:rFonts w:ascii="仿宋_GB2312" w:eastAsia="仿宋_GB2312" w:hAnsi="仿宋_GB2312" w:cs="仿宋_GB2312" w:hint="eastAsia"/>
                <w:sz w:val="32"/>
                <w:szCs w:val="32"/>
                <w14:ligatures w14:val="none"/>
              </w:rPr>
              <w:t>项。</w:t>
            </w:r>
          </w:p>
          <w:p w14:paraId="3D74E484" w14:textId="77777777" w:rsidR="002037B1" w:rsidRDefault="002037B1">
            <w:pPr>
              <w:spacing w:line="360" w:lineRule="exact"/>
              <w:ind w:firstLineChars="200" w:firstLine="480"/>
              <w:rPr>
                <w:rFonts w:ascii="仿宋_GB2312" w:eastAsia="仿宋_GB2312" w:hAnsi="仿宋" w:cs="Times New Roman"/>
                <w:sz w:val="24"/>
                <w:szCs w:val="24"/>
                <w14:ligatures w14:val="none"/>
              </w:rPr>
            </w:pPr>
          </w:p>
          <w:p w14:paraId="486F80A8" w14:textId="77777777" w:rsidR="002037B1" w:rsidRDefault="00C865C5">
            <w:pPr>
              <w:spacing w:line="560" w:lineRule="exact"/>
              <w:rPr>
                <w:rFonts w:ascii="黑体" w:eastAsia="黑体" w:hAnsi="黑体" w:cs="Times New Roman"/>
                <w:sz w:val="32"/>
                <w:szCs w:val="32"/>
                <w14:ligatures w14:val="none"/>
              </w:rPr>
            </w:pPr>
            <w:r>
              <w:rPr>
                <w:rFonts w:ascii="黑体" w:eastAsia="黑体" w:hAnsi="黑体" w:cs="Times New Roman" w:hint="eastAsia"/>
                <w:sz w:val="32"/>
                <w:szCs w:val="32"/>
                <w14:ligatures w14:val="none"/>
              </w:rPr>
              <w:t>【工作思路】</w:t>
            </w:r>
          </w:p>
          <w:p w14:paraId="78A78BAA" w14:textId="77777777" w:rsidR="002037B1" w:rsidRDefault="00C865C5">
            <w:pPr>
              <w:numPr>
                <w:ilvl w:val="0"/>
                <w:numId w:val="1"/>
              </w:numPr>
              <w:spacing w:line="560" w:lineRule="exact"/>
              <w:ind w:firstLineChars="200" w:firstLine="640"/>
              <w:rPr>
                <w:rFonts w:ascii="楷体" w:eastAsia="楷体" w:hAnsi="楷体" w:cs="楷体"/>
                <w:sz w:val="32"/>
                <w:szCs w:val="32"/>
                <w14:ligatures w14:val="none"/>
              </w:rPr>
            </w:pPr>
            <w:r>
              <w:rPr>
                <w:rFonts w:ascii="楷体" w:eastAsia="楷体" w:hAnsi="楷体" w:cs="楷体" w:hint="eastAsia"/>
                <w:sz w:val="32"/>
                <w:szCs w:val="32"/>
                <w14:ligatures w14:val="none"/>
              </w:rPr>
              <w:t>深耕行知精神为内核的师德养成教育，培养符合新时代要求的“四有好老师”。</w:t>
            </w:r>
          </w:p>
          <w:p w14:paraId="4EA5E268"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沈萍老师始终将提升师范</w:t>
            </w:r>
            <w:proofErr w:type="gramStart"/>
            <w:r>
              <w:rPr>
                <w:rFonts w:ascii="仿宋_GB2312" w:eastAsia="仿宋_GB2312" w:hAnsi="仿宋_GB2312" w:cs="仿宋_GB2312" w:hint="eastAsia"/>
                <w:sz w:val="32"/>
                <w:szCs w:val="32"/>
                <w14:ligatures w14:val="none"/>
              </w:rPr>
              <w:t>生思想</w:t>
            </w:r>
            <w:proofErr w:type="gramEnd"/>
            <w:r>
              <w:rPr>
                <w:rFonts w:ascii="仿宋_GB2312" w:eastAsia="仿宋_GB2312" w:hAnsi="仿宋_GB2312" w:cs="仿宋_GB2312" w:hint="eastAsia"/>
                <w:sz w:val="32"/>
                <w:szCs w:val="32"/>
                <w14:ligatures w14:val="none"/>
              </w:rPr>
              <w:t>政治素质作为工作的中心环节，把师范传统、行知精神和红色基因融入师范</w:t>
            </w:r>
            <w:proofErr w:type="gramStart"/>
            <w:r>
              <w:rPr>
                <w:rFonts w:ascii="仿宋_GB2312" w:eastAsia="仿宋_GB2312" w:hAnsi="仿宋_GB2312" w:cs="仿宋_GB2312" w:hint="eastAsia"/>
                <w:sz w:val="32"/>
                <w:szCs w:val="32"/>
                <w14:ligatures w14:val="none"/>
              </w:rPr>
              <w:t>生思</w:t>
            </w:r>
            <w:proofErr w:type="gramEnd"/>
            <w:r>
              <w:rPr>
                <w:rFonts w:ascii="仿宋_GB2312" w:eastAsia="仿宋_GB2312" w:hAnsi="仿宋_GB2312" w:cs="仿宋_GB2312" w:hint="eastAsia"/>
                <w:sz w:val="32"/>
                <w:szCs w:val="32"/>
                <w14:ligatures w14:val="none"/>
              </w:rPr>
              <w:t>政</w:t>
            </w:r>
            <w:r>
              <w:rPr>
                <w:rFonts w:ascii="仿宋_GB2312" w:eastAsia="仿宋_GB2312" w:hAnsi="仿宋_GB2312" w:cs="仿宋_GB2312" w:hint="eastAsia"/>
                <w:sz w:val="32"/>
                <w:szCs w:val="32"/>
                <w14:ligatures w14:val="none"/>
              </w:rPr>
              <w:t>教育，通过团日活动、班会、党课、团课等各种形式，结合重大节日和仪式典礼等对学生进行理想信念教育。三年来，组织学生</w:t>
            </w:r>
            <w:r>
              <w:rPr>
                <w:rFonts w:ascii="仿宋_GB2312" w:eastAsia="仿宋_GB2312" w:hAnsi="仿宋_GB2312" w:cs="仿宋_GB2312" w:hint="eastAsia"/>
                <w:sz w:val="32"/>
                <w:szCs w:val="32"/>
                <w14:ligatures w14:val="none"/>
              </w:rPr>
              <w:t>200</w:t>
            </w:r>
            <w:r>
              <w:rPr>
                <w:rFonts w:ascii="仿宋_GB2312" w:eastAsia="仿宋_GB2312" w:hAnsi="仿宋_GB2312" w:cs="仿宋_GB2312" w:hint="eastAsia"/>
                <w:sz w:val="32"/>
                <w:szCs w:val="32"/>
                <w14:ligatures w14:val="none"/>
              </w:rPr>
              <w:t>余人次参观雨花英烈纪念馆等红色教育基地，</w:t>
            </w:r>
            <w:r>
              <w:rPr>
                <w:rFonts w:ascii="仿宋_GB2312" w:eastAsia="仿宋_GB2312" w:hAnsi="仿宋_GB2312" w:cs="仿宋_GB2312" w:hint="eastAsia"/>
                <w:sz w:val="32"/>
                <w:szCs w:val="32"/>
                <w14:ligatures w14:val="none"/>
              </w:rPr>
              <w:lastRenderedPageBreak/>
              <w:t>感悟先烈初心，明确时代责任。作为南京团市委青年讲师团成员，三年来面向学生开展理论宣讲</w:t>
            </w:r>
            <w:r>
              <w:rPr>
                <w:rFonts w:ascii="仿宋_GB2312" w:eastAsia="仿宋_GB2312" w:hAnsi="仿宋_GB2312" w:cs="仿宋_GB2312" w:hint="eastAsia"/>
                <w:sz w:val="32"/>
                <w:szCs w:val="32"/>
                <w14:ligatures w14:val="none"/>
              </w:rPr>
              <w:t>20</w:t>
            </w:r>
            <w:r>
              <w:rPr>
                <w:rFonts w:ascii="仿宋_GB2312" w:eastAsia="仿宋_GB2312" w:hAnsi="仿宋_GB2312" w:cs="仿宋_GB2312" w:hint="eastAsia"/>
                <w:sz w:val="32"/>
                <w:szCs w:val="32"/>
                <w14:ligatures w14:val="none"/>
              </w:rPr>
              <w:t>余场，主题涉及学习二十大精神、弘扬雷锋精神、“一带一路”十年伟大成就、“一国两制”等新时代创新理论，受众近千人。</w:t>
            </w:r>
          </w:p>
          <w:p w14:paraId="4CEB8E1E"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沈萍老师实施常态化、立体化、全过程的师德养成教育，培养学生“大爱奉献”的教育情怀。组织学生</w:t>
            </w:r>
            <w:r>
              <w:rPr>
                <w:rFonts w:ascii="仿宋_GB2312" w:eastAsia="仿宋_GB2312" w:hAnsi="仿宋_GB2312" w:cs="仿宋_GB2312" w:hint="eastAsia"/>
                <w:sz w:val="32"/>
                <w:szCs w:val="32"/>
                <w14:ligatures w14:val="none"/>
              </w:rPr>
              <w:t>500</w:t>
            </w:r>
            <w:r>
              <w:rPr>
                <w:rFonts w:ascii="仿宋_GB2312" w:eastAsia="仿宋_GB2312" w:hAnsi="仿宋_GB2312" w:cs="仿宋_GB2312" w:hint="eastAsia"/>
                <w:sz w:val="32"/>
                <w:szCs w:val="32"/>
                <w14:ligatures w14:val="none"/>
              </w:rPr>
              <w:t>余人次参观陶行知纪念馆、师德观等，通过沉浸式师德实践教育</w:t>
            </w:r>
            <w:r>
              <w:rPr>
                <w:rFonts w:ascii="仿宋_GB2312" w:eastAsia="仿宋_GB2312" w:hAnsi="仿宋_GB2312" w:cs="仿宋_GB2312" w:hint="eastAsia"/>
                <w:sz w:val="32"/>
                <w:szCs w:val="32"/>
                <w14:ligatures w14:val="none"/>
              </w:rPr>
              <w:t>强化学生从教意愿；指导学生录制“向下扎根</w:t>
            </w:r>
            <w:r>
              <w:rPr>
                <w:rFonts w:ascii="仿宋_GB2312" w:eastAsia="仿宋_GB2312" w:hAnsi="仿宋_GB2312" w:cs="仿宋_GB2312" w:hint="eastAsia"/>
                <w:sz w:val="32"/>
                <w:szCs w:val="32"/>
                <w14:ligatures w14:val="none"/>
              </w:rPr>
              <w:t xml:space="preserve"> </w:t>
            </w:r>
            <w:r>
              <w:rPr>
                <w:rFonts w:ascii="仿宋_GB2312" w:eastAsia="仿宋_GB2312" w:hAnsi="仿宋_GB2312" w:cs="仿宋_GB2312" w:hint="eastAsia"/>
                <w:sz w:val="32"/>
                <w:szCs w:val="32"/>
                <w14:ligatures w14:val="none"/>
              </w:rPr>
              <w:t>向上生长</w:t>
            </w:r>
            <w:r>
              <w:rPr>
                <w:rFonts w:ascii="仿宋_GB2312" w:eastAsia="仿宋_GB2312" w:hAnsi="仿宋_GB2312" w:cs="仿宋_GB2312" w:hint="eastAsia"/>
                <w:sz w:val="32"/>
                <w:szCs w:val="32"/>
                <w14:ligatures w14:val="none"/>
              </w:rPr>
              <w:t xml:space="preserve"> </w:t>
            </w:r>
            <w:r>
              <w:rPr>
                <w:rFonts w:ascii="仿宋_GB2312" w:eastAsia="仿宋_GB2312" w:hAnsi="仿宋_GB2312" w:cs="仿宋_GB2312" w:hint="eastAsia"/>
                <w:sz w:val="32"/>
                <w:szCs w:val="32"/>
                <w14:ligatures w14:val="none"/>
              </w:rPr>
              <w:t>做改造乡村的灵魂”节目，并在学习强国江苏学习平台推出，培养师范生对乡村教育的感情；组织</w:t>
            </w:r>
            <w:r>
              <w:rPr>
                <w:rFonts w:ascii="仿宋_GB2312" w:eastAsia="仿宋_GB2312" w:hAnsi="仿宋_GB2312" w:cs="仿宋_GB2312" w:hint="eastAsia"/>
                <w:sz w:val="32"/>
                <w:szCs w:val="32"/>
                <w14:ligatures w14:val="none"/>
              </w:rPr>
              <w:t>70</w:t>
            </w:r>
            <w:r>
              <w:rPr>
                <w:rFonts w:ascii="仿宋_GB2312" w:eastAsia="仿宋_GB2312" w:hAnsi="仿宋_GB2312" w:cs="仿宋_GB2312" w:hint="eastAsia"/>
                <w:sz w:val="32"/>
                <w:szCs w:val="32"/>
                <w14:ligatures w14:val="none"/>
              </w:rPr>
              <w:t>余人参加乡村教育口述</w:t>
            </w:r>
            <w:proofErr w:type="gramStart"/>
            <w:r>
              <w:rPr>
                <w:rFonts w:ascii="仿宋_GB2312" w:eastAsia="仿宋_GB2312" w:hAnsi="仿宋_GB2312" w:cs="仿宋_GB2312" w:hint="eastAsia"/>
                <w:sz w:val="32"/>
                <w:szCs w:val="32"/>
                <w14:ligatures w14:val="none"/>
              </w:rPr>
              <w:t>史实践团</w:t>
            </w:r>
            <w:proofErr w:type="gramEnd"/>
            <w:r>
              <w:rPr>
                <w:rFonts w:ascii="仿宋_GB2312" w:eastAsia="仿宋_GB2312" w:hAnsi="仿宋_GB2312" w:cs="仿宋_GB2312" w:hint="eastAsia"/>
                <w:sz w:val="32"/>
                <w:szCs w:val="32"/>
                <w14:ligatures w14:val="none"/>
              </w:rPr>
              <w:t>，形成口述史音频资料和文字资料</w:t>
            </w:r>
            <w:r>
              <w:rPr>
                <w:rFonts w:ascii="仿宋_GB2312" w:eastAsia="仿宋_GB2312" w:hAnsi="仿宋_GB2312" w:cs="仿宋_GB2312" w:hint="eastAsia"/>
                <w:sz w:val="32"/>
                <w:szCs w:val="32"/>
                <w14:ligatures w14:val="none"/>
              </w:rPr>
              <w:t>27</w:t>
            </w:r>
            <w:r>
              <w:rPr>
                <w:rFonts w:ascii="仿宋_GB2312" w:eastAsia="仿宋_GB2312" w:hAnsi="仿宋_GB2312" w:cs="仿宋_GB2312" w:hint="eastAsia"/>
                <w:sz w:val="32"/>
                <w:szCs w:val="32"/>
                <w14:ligatures w14:val="none"/>
              </w:rPr>
              <w:t>份，近</w:t>
            </w:r>
            <w:r>
              <w:rPr>
                <w:rFonts w:ascii="仿宋_GB2312" w:eastAsia="仿宋_GB2312" w:hAnsi="仿宋_GB2312" w:cs="仿宋_GB2312" w:hint="eastAsia"/>
                <w:sz w:val="32"/>
                <w:szCs w:val="32"/>
                <w14:ligatures w14:val="none"/>
              </w:rPr>
              <w:t>15</w:t>
            </w:r>
            <w:r>
              <w:rPr>
                <w:rFonts w:ascii="仿宋_GB2312" w:eastAsia="仿宋_GB2312" w:hAnsi="仿宋_GB2312" w:cs="仿宋_GB2312" w:hint="eastAsia"/>
                <w:sz w:val="32"/>
                <w:szCs w:val="32"/>
                <w14:ligatures w14:val="none"/>
              </w:rPr>
              <w:t>万字，</w:t>
            </w:r>
            <w:r>
              <w:rPr>
                <w:rFonts w:ascii="仿宋_GB2312" w:eastAsia="仿宋_GB2312" w:hAnsi="仿宋_GB2312" w:cs="仿宋_GB2312"/>
                <w:sz w:val="32"/>
                <w:szCs w:val="32"/>
                <w:lang w:eastAsia="zh-TW"/>
                <w14:ligatures w14:val="none"/>
              </w:rPr>
              <w:t>引导师范生立志做</w:t>
            </w:r>
            <w:r>
              <w:rPr>
                <w:rFonts w:ascii="仿宋_GB2312" w:eastAsia="仿宋_GB2312" w:hAnsi="仿宋_GB2312" w:cs="仿宋_GB2312" w:hint="eastAsia"/>
                <w:sz w:val="32"/>
                <w:szCs w:val="32"/>
                <w14:ligatures w14:val="none"/>
              </w:rPr>
              <w:t>理想信念、有道德情操、有扎实学识、有仁爱之心的“四有”好老师。</w:t>
            </w:r>
          </w:p>
          <w:p w14:paraId="03B7E2AE"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沈萍老师还创新</w:t>
            </w:r>
            <w:proofErr w:type="gramStart"/>
            <w:r>
              <w:rPr>
                <w:rFonts w:ascii="仿宋_GB2312" w:eastAsia="仿宋_GB2312" w:hAnsi="仿宋_GB2312" w:cs="仿宋_GB2312" w:hint="eastAsia"/>
                <w:sz w:val="32"/>
                <w:szCs w:val="32"/>
                <w14:ligatures w14:val="none"/>
              </w:rPr>
              <w:t>思政教育</w:t>
            </w:r>
            <w:proofErr w:type="gramEnd"/>
            <w:r>
              <w:rPr>
                <w:rFonts w:ascii="仿宋_GB2312" w:eastAsia="仿宋_GB2312" w:hAnsi="仿宋_GB2312" w:cs="仿宋_GB2312" w:hint="eastAsia"/>
                <w:sz w:val="32"/>
                <w:szCs w:val="32"/>
                <w14:ligatures w14:val="none"/>
              </w:rPr>
              <w:t>方式，争创品牌，打造网络</w:t>
            </w:r>
            <w:proofErr w:type="gramStart"/>
            <w:r>
              <w:rPr>
                <w:rFonts w:ascii="仿宋_GB2312" w:eastAsia="仿宋_GB2312" w:hAnsi="仿宋_GB2312" w:cs="仿宋_GB2312" w:hint="eastAsia"/>
                <w:sz w:val="32"/>
                <w:szCs w:val="32"/>
                <w14:ligatures w14:val="none"/>
              </w:rPr>
              <w:t>思政</w:t>
            </w:r>
            <w:proofErr w:type="gramEnd"/>
            <w:r>
              <w:rPr>
                <w:rFonts w:ascii="仿宋_GB2312" w:eastAsia="仿宋_GB2312" w:hAnsi="仿宋_GB2312" w:cs="仿宋_GB2312" w:hint="eastAsia"/>
                <w:sz w:val="32"/>
                <w:szCs w:val="32"/>
                <w14:ligatures w14:val="none"/>
              </w:rPr>
              <w:t>新阵地。《晓师说》是我院特色</w:t>
            </w:r>
            <w:proofErr w:type="gramStart"/>
            <w:r>
              <w:rPr>
                <w:rFonts w:ascii="仿宋_GB2312" w:eastAsia="仿宋_GB2312" w:hAnsi="仿宋_GB2312" w:cs="仿宋_GB2312" w:hint="eastAsia"/>
                <w:sz w:val="32"/>
                <w:szCs w:val="32"/>
                <w14:ligatures w14:val="none"/>
              </w:rPr>
              <w:t>网络思政党建</w:t>
            </w:r>
            <w:proofErr w:type="gramEnd"/>
            <w:r>
              <w:rPr>
                <w:rFonts w:ascii="仿宋_GB2312" w:eastAsia="仿宋_GB2312" w:hAnsi="仿宋_GB2312" w:cs="仿宋_GB2312" w:hint="eastAsia"/>
                <w:sz w:val="32"/>
                <w:szCs w:val="32"/>
                <w14:ligatures w14:val="none"/>
              </w:rPr>
              <w:t>品牌，立足“教学做合一”教育的思想，将党建工作深度融入师范</w:t>
            </w:r>
            <w:proofErr w:type="gramStart"/>
            <w:r>
              <w:rPr>
                <w:rFonts w:ascii="仿宋_GB2312" w:eastAsia="仿宋_GB2312" w:hAnsi="仿宋_GB2312" w:cs="仿宋_GB2312" w:hint="eastAsia"/>
                <w:sz w:val="32"/>
                <w:szCs w:val="32"/>
                <w14:ligatures w14:val="none"/>
              </w:rPr>
              <w:t>生思</w:t>
            </w:r>
            <w:proofErr w:type="gramEnd"/>
            <w:r>
              <w:rPr>
                <w:rFonts w:ascii="仿宋_GB2312" w:eastAsia="仿宋_GB2312" w:hAnsi="仿宋_GB2312" w:cs="仿宋_GB2312" w:hint="eastAsia"/>
                <w:sz w:val="32"/>
                <w:szCs w:val="32"/>
                <w14:ligatures w14:val="none"/>
              </w:rPr>
              <w:t>想政治教育，展示“四有”好老师”人才教育培养过程。近年来，沈</w:t>
            </w:r>
            <w:r>
              <w:rPr>
                <w:rFonts w:ascii="仿宋_GB2312" w:eastAsia="仿宋_GB2312" w:hAnsi="仿宋_GB2312" w:cs="仿宋_GB2312" w:hint="eastAsia"/>
                <w:sz w:val="32"/>
                <w:szCs w:val="32"/>
                <w14:ligatures w14:val="none"/>
              </w:rPr>
              <w:t>萍老师持续推进“晓·师说”平台建设，指导学生制作二十大精神微党课，通过新生班主任寄语、实习日记、乡村教师口述史等栏目，助力师范生师德养成。</w:t>
            </w:r>
          </w:p>
          <w:p w14:paraId="407FCF27" w14:textId="77777777" w:rsidR="002037B1" w:rsidRDefault="00C865C5">
            <w:pPr>
              <w:numPr>
                <w:ilvl w:val="0"/>
                <w:numId w:val="1"/>
              </w:numPr>
              <w:spacing w:line="560" w:lineRule="exact"/>
              <w:ind w:firstLineChars="200" w:firstLine="640"/>
              <w:rPr>
                <w:rFonts w:ascii="楷体" w:eastAsia="楷体" w:hAnsi="楷体" w:cs="楷体"/>
                <w:sz w:val="32"/>
                <w:szCs w:val="32"/>
                <w14:ligatures w14:val="none"/>
              </w:rPr>
            </w:pPr>
            <w:r>
              <w:rPr>
                <w:rFonts w:ascii="楷体" w:eastAsia="楷体" w:hAnsi="楷体" w:cs="楷体" w:hint="eastAsia"/>
                <w:sz w:val="32"/>
                <w:szCs w:val="32"/>
                <w14:ligatures w14:val="none"/>
              </w:rPr>
              <w:t>坚持“三位一体”，构建“一心双线”的实践育人体系。</w:t>
            </w:r>
          </w:p>
          <w:p w14:paraId="023AEFE0"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习近平总书记强调：“社会是个大课堂。”社会实践、社会活动等第二课堂对拓展学生眼界，提升学生实践能力十分</w:t>
            </w:r>
            <w:r>
              <w:rPr>
                <w:rFonts w:ascii="仿宋_GB2312" w:eastAsia="仿宋_GB2312" w:hAnsi="仿宋_GB2312" w:cs="仿宋_GB2312" w:hint="eastAsia"/>
                <w:sz w:val="32"/>
                <w:szCs w:val="32"/>
                <w14:ligatures w14:val="none"/>
              </w:rPr>
              <w:lastRenderedPageBreak/>
              <w:t>有益。</w:t>
            </w:r>
            <w:r>
              <w:rPr>
                <w:rFonts w:ascii="仿宋_GB2312" w:eastAsia="仿宋_GB2312" w:hAnsi="仿宋_GB2312" w:cs="仿宋_GB2312" w:hint="eastAsia"/>
                <w:sz w:val="32"/>
                <w:szCs w:val="32"/>
                <w14:ligatures w14:val="none"/>
              </w:rPr>
              <w:t>2017</w:t>
            </w:r>
            <w:r>
              <w:rPr>
                <w:rFonts w:ascii="仿宋_GB2312" w:eastAsia="仿宋_GB2312" w:hAnsi="仿宋_GB2312" w:cs="仿宋_GB2312" w:hint="eastAsia"/>
                <w:sz w:val="32"/>
                <w:szCs w:val="32"/>
                <w14:ligatures w14:val="none"/>
              </w:rPr>
              <w:t>年，沈萍老师组织学生建立“晓陶子”志愿服务团，依托学院特色社团教师技能训练营（一个中心），通过线上线下联动的方式（双线并行），探索构建了专业</w:t>
            </w:r>
            <w:r>
              <w:rPr>
                <w:rFonts w:ascii="仿宋_GB2312" w:eastAsia="仿宋_GB2312" w:hAnsi="仿宋_GB2312" w:cs="仿宋_GB2312" w:hint="eastAsia"/>
                <w:sz w:val="32"/>
                <w:szCs w:val="32"/>
                <w14:ligatures w14:val="none"/>
              </w:rPr>
              <w:t>+</w:t>
            </w:r>
            <w:r>
              <w:rPr>
                <w:rFonts w:ascii="仿宋_GB2312" w:eastAsia="仿宋_GB2312" w:hAnsi="仿宋_GB2312" w:cs="仿宋_GB2312" w:hint="eastAsia"/>
                <w:sz w:val="32"/>
                <w:szCs w:val="32"/>
                <w14:ligatures w14:val="none"/>
              </w:rPr>
              <w:t>志愿服务、专业</w:t>
            </w:r>
            <w:r>
              <w:rPr>
                <w:rFonts w:ascii="仿宋_GB2312" w:eastAsia="仿宋_GB2312" w:hAnsi="仿宋_GB2312" w:cs="仿宋_GB2312" w:hint="eastAsia"/>
                <w:sz w:val="32"/>
                <w:szCs w:val="32"/>
                <w14:ligatures w14:val="none"/>
              </w:rPr>
              <w:t>+</w:t>
            </w:r>
            <w:r>
              <w:rPr>
                <w:rFonts w:ascii="仿宋_GB2312" w:eastAsia="仿宋_GB2312" w:hAnsi="仿宋_GB2312" w:cs="仿宋_GB2312" w:hint="eastAsia"/>
                <w:sz w:val="32"/>
                <w:szCs w:val="32"/>
                <w14:ligatures w14:val="none"/>
              </w:rPr>
              <w:t>竞赛科研，专业</w:t>
            </w:r>
            <w:r>
              <w:rPr>
                <w:rFonts w:ascii="仿宋_GB2312" w:eastAsia="仿宋_GB2312" w:hAnsi="仿宋_GB2312" w:cs="仿宋_GB2312" w:hint="eastAsia"/>
                <w:sz w:val="32"/>
                <w:szCs w:val="32"/>
                <w14:ligatures w14:val="none"/>
              </w:rPr>
              <w:t>+</w:t>
            </w:r>
            <w:r>
              <w:rPr>
                <w:rFonts w:ascii="仿宋_GB2312" w:eastAsia="仿宋_GB2312" w:hAnsi="仿宋_GB2312" w:cs="仿宋_GB2312" w:hint="eastAsia"/>
                <w:sz w:val="32"/>
                <w:szCs w:val="32"/>
                <w14:ligatures w14:val="none"/>
              </w:rPr>
              <w:t>组织建设“三位一体”的实践育人</w:t>
            </w:r>
            <w:r>
              <w:rPr>
                <w:rFonts w:ascii="仿宋_GB2312" w:eastAsia="仿宋_GB2312" w:hAnsi="仿宋_GB2312" w:cs="仿宋_GB2312" w:hint="eastAsia"/>
                <w:sz w:val="32"/>
                <w:szCs w:val="32"/>
                <w14:ligatures w14:val="none"/>
              </w:rPr>
              <w:t>体系。连续</w:t>
            </w:r>
            <w:r>
              <w:rPr>
                <w:rFonts w:ascii="仿宋_GB2312" w:eastAsia="仿宋_GB2312" w:hAnsi="仿宋_GB2312" w:cs="仿宋_GB2312" w:hint="eastAsia"/>
                <w:sz w:val="32"/>
                <w:szCs w:val="32"/>
                <w14:ligatures w14:val="none"/>
              </w:rPr>
              <w:t>3</w:t>
            </w:r>
            <w:r>
              <w:rPr>
                <w:rFonts w:ascii="仿宋_GB2312" w:eastAsia="仿宋_GB2312" w:hAnsi="仿宋_GB2312" w:cs="仿宋_GB2312" w:hint="eastAsia"/>
                <w:sz w:val="32"/>
                <w:szCs w:val="32"/>
                <w14:ligatures w14:val="none"/>
              </w:rPr>
              <w:t>年组织学生开展金陵图书馆“七彩夏日”志愿服务活动，并荣获江苏省“高校图书馆阅读推广优秀案例”一等奖；组织学生开展“高校红色文化教育方式创新”的调研活动，实践成果及研究成果参加江苏省挑战杯大学生课外学术科技作品竞赛，获得</w:t>
            </w:r>
            <w:proofErr w:type="gramStart"/>
            <w:r>
              <w:rPr>
                <w:rFonts w:ascii="仿宋_GB2312" w:eastAsia="仿宋_GB2312" w:hAnsi="仿宋_GB2312" w:cs="仿宋_GB2312" w:hint="eastAsia"/>
                <w:b/>
                <w:bCs/>
                <w:sz w:val="32"/>
                <w:szCs w:val="32"/>
                <w14:ligatures w14:val="none"/>
              </w:rPr>
              <w:t>省赛主赛道</w:t>
            </w:r>
            <w:proofErr w:type="gramEnd"/>
            <w:r>
              <w:rPr>
                <w:rFonts w:ascii="仿宋_GB2312" w:eastAsia="仿宋_GB2312" w:hAnsi="仿宋_GB2312" w:cs="仿宋_GB2312" w:hint="eastAsia"/>
                <w:b/>
                <w:bCs/>
                <w:sz w:val="32"/>
                <w:szCs w:val="32"/>
                <w14:ligatures w14:val="none"/>
              </w:rPr>
              <w:t>二等奖</w:t>
            </w:r>
            <w:r>
              <w:rPr>
                <w:rFonts w:ascii="仿宋_GB2312" w:eastAsia="仿宋_GB2312" w:hAnsi="仿宋_GB2312" w:cs="仿宋_GB2312" w:hint="eastAsia"/>
                <w:sz w:val="32"/>
                <w:szCs w:val="32"/>
                <w14:ligatures w14:val="none"/>
              </w:rPr>
              <w:t>；为增加学生党员对基础教育的关注与了解，组织学生</w:t>
            </w:r>
            <w:proofErr w:type="gramStart"/>
            <w:r>
              <w:rPr>
                <w:rFonts w:ascii="仿宋_GB2312" w:eastAsia="仿宋_GB2312" w:hAnsi="仿宋_GB2312" w:cs="仿宋_GB2312" w:hint="eastAsia"/>
                <w:sz w:val="32"/>
                <w:szCs w:val="32"/>
                <w14:ligatures w14:val="none"/>
              </w:rPr>
              <w:t>党员赴小学</w:t>
            </w:r>
            <w:proofErr w:type="gramEnd"/>
            <w:r>
              <w:rPr>
                <w:rFonts w:ascii="仿宋_GB2312" w:eastAsia="仿宋_GB2312" w:hAnsi="仿宋_GB2312" w:cs="仿宋_GB2312" w:hint="eastAsia"/>
                <w:sz w:val="32"/>
                <w:szCs w:val="32"/>
                <w14:ligatures w14:val="none"/>
              </w:rPr>
              <w:t>开展观察实践和教学交流，夯实基层党组织的实践基础。</w:t>
            </w:r>
          </w:p>
          <w:p w14:paraId="2A111CA6" w14:textId="77777777" w:rsidR="002037B1" w:rsidRDefault="00C865C5">
            <w:pPr>
              <w:numPr>
                <w:ilvl w:val="0"/>
                <w:numId w:val="1"/>
              </w:numPr>
              <w:spacing w:line="560" w:lineRule="exact"/>
              <w:ind w:firstLineChars="200" w:firstLine="640"/>
              <w:rPr>
                <w:rFonts w:ascii="楷体" w:eastAsia="楷体" w:hAnsi="楷体" w:cs="楷体"/>
                <w:sz w:val="32"/>
                <w:szCs w:val="32"/>
                <w14:ligatures w14:val="none"/>
              </w:rPr>
            </w:pPr>
            <w:r>
              <w:rPr>
                <w:rFonts w:ascii="楷体" w:eastAsia="楷体" w:hAnsi="楷体" w:cs="楷体" w:hint="eastAsia"/>
                <w:sz w:val="32"/>
                <w:szCs w:val="32"/>
                <w14:ligatures w14:val="none"/>
              </w:rPr>
              <w:t>坚持将</w:t>
            </w:r>
            <w:proofErr w:type="gramStart"/>
            <w:r>
              <w:rPr>
                <w:rFonts w:ascii="楷体" w:eastAsia="楷体" w:hAnsi="楷体" w:cs="楷体" w:hint="eastAsia"/>
                <w:sz w:val="32"/>
                <w:szCs w:val="32"/>
                <w14:ligatures w14:val="none"/>
              </w:rPr>
              <w:t>思政教育</w:t>
            </w:r>
            <w:proofErr w:type="gramEnd"/>
            <w:r>
              <w:rPr>
                <w:rFonts w:ascii="楷体" w:eastAsia="楷体" w:hAnsi="楷体" w:cs="楷体" w:hint="eastAsia"/>
                <w:sz w:val="32"/>
                <w:szCs w:val="32"/>
                <w14:ligatures w14:val="none"/>
              </w:rPr>
              <w:t>融入日常管理与服务中，用心用情助</w:t>
            </w:r>
            <w:proofErr w:type="gramStart"/>
            <w:r>
              <w:rPr>
                <w:rFonts w:ascii="楷体" w:eastAsia="楷体" w:hAnsi="楷体" w:cs="楷体" w:hint="eastAsia"/>
                <w:sz w:val="32"/>
                <w:szCs w:val="32"/>
                <w14:ligatures w14:val="none"/>
              </w:rPr>
              <w:t>推学</w:t>
            </w:r>
            <w:proofErr w:type="gramEnd"/>
            <w:r>
              <w:rPr>
                <w:rFonts w:ascii="楷体" w:eastAsia="楷体" w:hAnsi="楷体" w:cs="楷体" w:hint="eastAsia"/>
                <w:sz w:val="32"/>
                <w:szCs w:val="32"/>
                <w14:ligatures w14:val="none"/>
              </w:rPr>
              <w:t>生成长成才。</w:t>
            </w:r>
          </w:p>
          <w:p w14:paraId="6D84CF97"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沈萍老师坚持将全面了解学生情况作为工作的基础，通过深度谈话与辅导，把握学生思想动态、学习情况</w:t>
            </w:r>
            <w:r>
              <w:rPr>
                <w:rFonts w:ascii="仿宋_GB2312" w:eastAsia="仿宋_GB2312" w:hAnsi="仿宋_GB2312" w:cs="仿宋_GB2312" w:hint="eastAsia"/>
                <w:sz w:val="32"/>
                <w:szCs w:val="32"/>
                <w14:ligatures w14:val="none"/>
              </w:rPr>
              <w:t>、生活状态等，她与</w:t>
            </w:r>
            <w:proofErr w:type="gramStart"/>
            <w:r>
              <w:rPr>
                <w:rFonts w:ascii="仿宋_GB2312" w:eastAsia="仿宋_GB2312" w:hAnsi="仿宋_GB2312" w:cs="仿宋_GB2312" w:hint="eastAsia"/>
                <w:sz w:val="32"/>
                <w:szCs w:val="32"/>
                <w14:ligatures w14:val="none"/>
              </w:rPr>
              <w:t>学生谈职业</w:t>
            </w:r>
            <w:proofErr w:type="gramEnd"/>
            <w:r>
              <w:rPr>
                <w:rFonts w:ascii="仿宋_GB2312" w:eastAsia="仿宋_GB2312" w:hAnsi="仿宋_GB2312" w:cs="仿宋_GB2312" w:hint="eastAsia"/>
                <w:sz w:val="32"/>
                <w:szCs w:val="32"/>
                <w14:ligatures w14:val="none"/>
              </w:rPr>
              <w:t>目标和专业学习，也谈亲子关系和择偶标准。在宿舍、操场、食堂、教室，都能看到她与学生谈心谈话的身影。她在学生心中不仅是良师，更是益友。近</w:t>
            </w:r>
            <w:r>
              <w:rPr>
                <w:rFonts w:ascii="仿宋_GB2312" w:eastAsia="仿宋_GB2312" w:hAnsi="仿宋_GB2312" w:cs="仿宋_GB2312" w:hint="eastAsia"/>
                <w:sz w:val="32"/>
                <w:szCs w:val="32"/>
                <w14:ligatures w14:val="none"/>
              </w:rPr>
              <w:t>3</w:t>
            </w:r>
            <w:r>
              <w:rPr>
                <w:rFonts w:ascii="仿宋_GB2312" w:eastAsia="仿宋_GB2312" w:hAnsi="仿宋_GB2312" w:cs="仿宋_GB2312" w:hint="eastAsia"/>
                <w:sz w:val="32"/>
                <w:szCs w:val="32"/>
                <w14:ligatures w14:val="none"/>
              </w:rPr>
              <w:t>年，她所带的班级有</w:t>
            </w:r>
            <w:r>
              <w:rPr>
                <w:rFonts w:ascii="仿宋_GB2312" w:eastAsia="仿宋_GB2312" w:hAnsi="仿宋_GB2312" w:cs="仿宋_GB2312" w:hint="eastAsia"/>
                <w:sz w:val="32"/>
                <w:szCs w:val="32"/>
                <w14:ligatures w14:val="none"/>
              </w:rPr>
              <w:t>10</w:t>
            </w:r>
            <w:r>
              <w:rPr>
                <w:rFonts w:ascii="仿宋_GB2312" w:eastAsia="仿宋_GB2312" w:hAnsi="仿宋_GB2312" w:cs="仿宋_GB2312" w:hint="eastAsia"/>
                <w:sz w:val="32"/>
                <w:szCs w:val="32"/>
                <w14:ligatures w14:val="none"/>
              </w:rPr>
              <w:t>余名同学在省级、国家级比赛中获奖，</w:t>
            </w:r>
            <w:r>
              <w:rPr>
                <w:rFonts w:ascii="仿宋_GB2312" w:eastAsia="仿宋_GB2312" w:hAnsi="仿宋_GB2312" w:cs="仿宋_GB2312" w:hint="eastAsia"/>
                <w:sz w:val="32"/>
                <w:szCs w:val="32"/>
                <w14:ligatures w14:val="none"/>
              </w:rPr>
              <w:t>100</w:t>
            </w:r>
            <w:r>
              <w:rPr>
                <w:rFonts w:ascii="仿宋_GB2312" w:eastAsia="仿宋_GB2312" w:hAnsi="仿宋_GB2312" w:cs="仿宋_GB2312" w:hint="eastAsia"/>
                <w:sz w:val="32"/>
                <w:szCs w:val="32"/>
                <w14:ligatures w14:val="none"/>
              </w:rPr>
              <w:t>余名学生被录取为编制内教师。</w:t>
            </w:r>
          </w:p>
          <w:p w14:paraId="1B1CC90C"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深知“治人者必先自治”。在忙碌的工作之余，她不忘提升自己的专业能力，积极参加校内外各种培训，学习党的创新理论，因较突出的宣讲能力，被南京团市委聘请为青年讲师团成员，在校内外开展理论宣讲。</w:t>
            </w:r>
            <w:r>
              <w:rPr>
                <w:rFonts w:ascii="仿宋_GB2312" w:eastAsia="仿宋_GB2312" w:hAnsi="仿宋_GB2312" w:cs="仿宋_GB2312" w:hint="eastAsia"/>
                <w:sz w:val="32"/>
                <w:szCs w:val="32"/>
                <w14:ligatures w14:val="none"/>
              </w:rPr>
              <w:t>2021</w:t>
            </w:r>
            <w:r>
              <w:rPr>
                <w:rFonts w:ascii="仿宋_GB2312" w:eastAsia="仿宋_GB2312" w:hAnsi="仿宋_GB2312" w:cs="仿宋_GB2312" w:hint="eastAsia"/>
                <w:sz w:val="32"/>
                <w:szCs w:val="32"/>
                <w14:ligatures w14:val="none"/>
              </w:rPr>
              <w:t>年</w:t>
            </w:r>
            <w:r>
              <w:rPr>
                <w:rFonts w:ascii="仿宋_GB2312" w:eastAsia="仿宋_GB2312" w:hAnsi="仿宋_GB2312" w:cs="仿宋_GB2312" w:hint="eastAsia"/>
                <w:sz w:val="32"/>
                <w:szCs w:val="32"/>
                <w14:ligatures w14:val="none"/>
              </w:rPr>
              <w:lastRenderedPageBreak/>
              <w:t>6</w:t>
            </w:r>
            <w:r>
              <w:rPr>
                <w:rFonts w:ascii="仿宋_GB2312" w:eastAsia="仿宋_GB2312" w:hAnsi="仿宋_GB2312" w:cs="仿宋_GB2312" w:hint="eastAsia"/>
                <w:sz w:val="32"/>
                <w:szCs w:val="32"/>
                <w14:ligatures w14:val="none"/>
              </w:rPr>
              <w:t>月被南京师范大学录取</w:t>
            </w:r>
            <w:proofErr w:type="gramStart"/>
            <w:r>
              <w:rPr>
                <w:rFonts w:ascii="仿宋_GB2312" w:eastAsia="仿宋_GB2312" w:hAnsi="仿宋_GB2312" w:cs="仿宋_GB2312" w:hint="eastAsia"/>
                <w:sz w:val="32"/>
                <w:szCs w:val="32"/>
                <w14:ligatures w14:val="none"/>
              </w:rPr>
              <w:t>为思政骨干</w:t>
            </w:r>
            <w:proofErr w:type="gramEnd"/>
            <w:r>
              <w:rPr>
                <w:rFonts w:ascii="仿宋_GB2312" w:eastAsia="仿宋_GB2312" w:hAnsi="仿宋_GB2312" w:cs="仿宋_GB2312" w:hint="eastAsia"/>
                <w:sz w:val="32"/>
                <w:szCs w:val="32"/>
                <w14:ligatures w14:val="none"/>
              </w:rPr>
              <w:t>专项博士。</w:t>
            </w:r>
          </w:p>
          <w:p w14:paraId="3A598822" w14:textId="77777777" w:rsidR="002037B1" w:rsidRDefault="00C865C5">
            <w:pPr>
              <w:spacing w:line="560" w:lineRule="exact"/>
              <w:ind w:firstLineChars="200" w:firstLine="640"/>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沈萍老师</w:t>
            </w:r>
            <w:r>
              <w:rPr>
                <w:rFonts w:ascii="仿宋_GB2312" w:eastAsia="仿宋_GB2312" w:hAnsi="仿宋_GB2312" w:cs="仿宋_GB2312" w:hint="eastAsia"/>
                <w:sz w:val="32"/>
                <w:szCs w:val="32"/>
                <w14:ligatures w14:val="none"/>
              </w:rPr>
              <w:t>牢记“立德树人”的初心和使命，将以更加饱满的教育热情和更加专业的育人能力投身这份“太阳底下最崇高的事业”，用爱心和智慧，热情和实干为学生的青春引航，为辅导员事业增添自己的一份光。</w:t>
            </w:r>
          </w:p>
          <w:p w14:paraId="17C851BA" w14:textId="77777777" w:rsidR="002037B1" w:rsidRDefault="00C865C5">
            <w:pPr>
              <w:spacing w:line="560" w:lineRule="exact"/>
              <w:rPr>
                <w:rFonts w:ascii="黑体" w:eastAsia="黑体" w:hAnsi="黑体" w:cs="Times New Roman"/>
                <w:sz w:val="32"/>
                <w:szCs w:val="32"/>
                <w14:ligatures w14:val="none"/>
              </w:rPr>
            </w:pPr>
            <w:r>
              <w:rPr>
                <w:rFonts w:ascii="黑体" w:eastAsia="黑体" w:hAnsi="黑体" w:cs="Times New Roman" w:hint="eastAsia"/>
                <w:sz w:val="32"/>
                <w:szCs w:val="32"/>
                <w14:ligatures w14:val="none"/>
              </w:rPr>
              <w:t>【育人实效】</w:t>
            </w:r>
          </w:p>
          <w:p w14:paraId="7AF40A15" w14:textId="77777777" w:rsidR="002037B1" w:rsidRDefault="00C865C5">
            <w:pPr>
              <w:spacing w:line="560" w:lineRule="exact"/>
              <w:ind w:firstLineChars="200" w:firstLine="640"/>
              <w:rPr>
                <w:rFonts w:ascii="仿宋_GB2312" w:eastAsia="仿宋_GB2312" w:hAnsi="仿宋" w:cs="Times New Roman"/>
                <w:sz w:val="24"/>
                <w:szCs w:val="24"/>
                <w14:ligatures w14:val="none"/>
              </w:rPr>
            </w:pPr>
            <w:r>
              <w:rPr>
                <w:rFonts w:ascii="仿宋_GB2312" w:eastAsia="仿宋_GB2312" w:hAnsi="仿宋_GB2312" w:cs="仿宋_GB2312" w:hint="eastAsia"/>
                <w:sz w:val="32"/>
                <w:szCs w:val="32"/>
                <w14:ligatures w14:val="none"/>
              </w:rPr>
              <w:t>近三年，沈萍老师先后担任了</w:t>
            </w:r>
            <w:r>
              <w:rPr>
                <w:rFonts w:ascii="仿宋_GB2312" w:eastAsia="仿宋_GB2312" w:hAnsi="仿宋_GB2312" w:cs="仿宋_GB2312" w:hint="eastAsia"/>
                <w:sz w:val="32"/>
                <w:szCs w:val="32"/>
                <w14:ligatures w14:val="none"/>
              </w:rPr>
              <w:t>9</w:t>
            </w:r>
            <w:r>
              <w:rPr>
                <w:rFonts w:ascii="仿宋_GB2312" w:eastAsia="仿宋_GB2312" w:hAnsi="仿宋_GB2312" w:cs="仿宋_GB2312" w:hint="eastAsia"/>
                <w:sz w:val="32"/>
                <w:szCs w:val="32"/>
                <w14:ligatures w14:val="none"/>
              </w:rPr>
              <w:t>个班级，</w:t>
            </w:r>
            <w:r>
              <w:rPr>
                <w:rFonts w:ascii="仿宋_GB2312" w:eastAsia="仿宋_GB2312" w:hAnsi="仿宋_GB2312" w:cs="仿宋_GB2312" w:hint="eastAsia"/>
                <w:sz w:val="32"/>
                <w:szCs w:val="32"/>
                <w14:ligatures w14:val="none"/>
              </w:rPr>
              <w:t>339</w:t>
            </w:r>
            <w:r>
              <w:rPr>
                <w:rFonts w:ascii="仿宋_GB2312" w:eastAsia="仿宋_GB2312" w:hAnsi="仿宋_GB2312" w:cs="仿宋_GB2312" w:hint="eastAsia"/>
                <w:sz w:val="32"/>
                <w:szCs w:val="32"/>
                <w14:ligatures w14:val="none"/>
              </w:rPr>
              <w:t>名学生的辅导员。</w:t>
            </w:r>
            <w:r>
              <w:rPr>
                <w:rFonts w:ascii="仿宋_GB2312" w:eastAsia="仿宋_GB2312" w:hAnsi="仿宋_GB2312" w:cs="仿宋_GB2312" w:hint="eastAsia"/>
                <w:sz w:val="32"/>
                <w:szCs w:val="32"/>
                <w14:ligatures w14:val="none"/>
              </w:rPr>
              <w:t>1</w:t>
            </w:r>
            <w:r>
              <w:rPr>
                <w:rFonts w:ascii="仿宋_GB2312" w:eastAsia="仿宋_GB2312" w:hAnsi="仿宋_GB2312" w:cs="仿宋_GB2312" w:hint="eastAsia"/>
                <w:sz w:val="32"/>
                <w:szCs w:val="32"/>
                <w14:ligatures w14:val="none"/>
              </w:rPr>
              <w:t>名同学获得南京晓庄学院校长奖学金（全校只有</w:t>
            </w:r>
            <w:r>
              <w:rPr>
                <w:rFonts w:ascii="仿宋_GB2312" w:eastAsia="仿宋_GB2312" w:hAnsi="仿宋_GB2312" w:cs="仿宋_GB2312" w:hint="eastAsia"/>
                <w:sz w:val="32"/>
                <w:szCs w:val="32"/>
                <w14:ligatures w14:val="none"/>
              </w:rPr>
              <w:t>10</w:t>
            </w:r>
            <w:r>
              <w:rPr>
                <w:rFonts w:ascii="仿宋_GB2312" w:eastAsia="仿宋_GB2312" w:hAnsi="仿宋_GB2312" w:cs="仿宋_GB2312" w:hint="eastAsia"/>
                <w:sz w:val="32"/>
                <w:szCs w:val="32"/>
                <w14:ligatures w14:val="none"/>
              </w:rPr>
              <w:t>个），</w:t>
            </w:r>
            <w:r>
              <w:rPr>
                <w:rFonts w:ascii="仿宋_GB2312" w:eastAsia="仿宋_GB2312" w:hAnsi="仿宋_GB2312" w:cs="仿宋_GB2312" w:hint="eastAsia"/>
                <w:sz w:val="32"/>
                <w:szCs w:val="32"/>
                <w14:ligatures w14:val="none"/>
              </w:rPr>
              <w:t>10</w:t>
            </w:r>
            <w:r>
              <w:rPr>
                <w:rFonts w:ascii="仿宋_GB2312" w:eastAsia="仿宋_GB2312" w:hAnsi="仿宋_GB2312" w:cs="仿宋_GB2312" w:hint="eastAsia"/>
                <w:sz w:val="32"/>
                <w:szCs w:val="32"/>
                <w14:ligatures w14:val="none"/>
              </w:rPr>
              <w:t>余名同学在省级和国家级“挑战杯”“互联网</w:t>
            </w:r>
            <w:r>
              <w:rPr>
                <w:rFonts w:ascii="仿宋_GB2312" w:eastAsia="仿宋_GB2312" w:hAnsi="仿宋_GB2312" w:cs="仿宋_GB2312" w:hint="eastAsia"/>
                <w:sz w:val="32"/>
                <w:szCs w:val="32"/>
                <w14:ligatures w14:val="none"/>
              </w:rPr>
              <w:t>+</w:t>
            </w:r>
            <w:r>
              <w:rPr>
                <w:rFonts w:ascii="仿宋_GB2312" w:eastAsia="仿宋_GB2312" w:hAnsi="仿宋_GB2312" w:cs="仿宋_GB2312" w:hint="eastAsia"/>
                <w:sz w:val="32"/>
                <w:szCs w:val="32"/>
                <w14:ligatures w14:val="none"/>
              </w:rPr>
              <w:t>”“市场调研大赛”“师范生技能比赛”等多项比赛中斩获荣誉，成绩突出，</w:t>
            </w:r>
            <w:r>
              <w:rPr>
                <w:rFonts w:ascii="仿宋_GB2312" w:eastAsia="仿宋_GB2312" w:hAnsi="仿宋_GB2312" w:cs="仿宋_GB2312" w:hint="eastAsia"/>
                <w:sz w:val="32"/>
                <w:szCs w:val="32"/>
                <w14:ligatures w14:val="none"/>
              </w:rPr>
              <w:t>100</w:t>
            </w:r>
            <w:r>
              <w:rPr>
                <w:rFonts w:ascii="仿宋_GB2312" w:eastAsia="仿宋_GB2312" w:hAnsi="仿宋_GB2312" w:cs="仿宋_GB2312" w:hint="eastAsia"/>
                <w:sz w:val="32"/>
                <w:szCs w:val="32"/>
                <w14:ligatures w14:val="none"/>
              </w:rPr>
              <w:t>余名学生被录取为编制内教师，实现高质量就业。</w:t>
            </w:r>
          </w:p>
          <w:p w14:paraId="7F33CCB3" w14:textId="77777777" w:rsidR="002037B1" w:rsidRDefault="00C865C5">
            <w:pPr>
              <w:spacing w:line="560" w:lineRule="exact"/>
              <w:rPr>
                <w:rFonts w:ascii="黑体" w:eastAsia="黑体" w:hAnsi="黑体" w:cs="Times New Roman"/>
                <w:sz w:val="32"/>
                <w:szCs w:val="32"/>
                <w14:ligatures w14:val="none"/>
              </w:rPr>
            </w:pPr>
            <w:r>
              <w:rPr>
                <w:rFonts w:ascii="黑体" w:eastAsia="黑体" w:hAnsi="黑体" w:cs="Times New Roman" w:hint="eastAsia"/>
                <w:sz w:val="32"/>
                <w:szCs w:val="32"/>
                <w14:ligatures w14:val="none"/>
              </w:rPr>
              <w:t>【经验总结】</w:t>
            </w:r>
          </w:p>
          <w:p w14:paraId="0140DFA6" w14:textId="77777777" w:rsidR="002037B1" w:rsidRDefault="00C865C5">
            <w:pPr>
              <w:spacing w:line="560" w:lineRule="exact"/>
              <w:ind w:firstLineChars="200" w:firstLine="643"/>
              <w:rPr>
                <w:rFonts w:ascii="Times New Roman" w:eastAsia="宋体" w:hAnsi="Times New Roman" w:cs="Times New Roman"/>
                <w:szCs w:val="24"/>
                <w14:ligatures w14:val="none"/>
              </w:rPr>
            </w:pPr>
            <w:r>
              <w:rPr>
                <w:rFonts w:ascii="仿宋_GB2312" w:eastAsia="仿宋_GB2312" w:hAnsi="仿宋_GB2312" w:cs="仿宋_GB2312" w:hint="eastAsia"/>
                <w:b/>
                <w:bCs/>
                <w:sz w:val="32"/>
                <w:szCs w:val="32"/>
                <w14:ligatures w14:val="none"/>
              </w:rPr>
              <w:t>“一个根本任务”和“四个原则”。“一个根本任务”：</w:t>
            </w:r>
            <w:r>
              <w:rPr>
                <w:rFonts w:ascii="仿宋_GB2312" w:eastAsia="仿宋_GB2312" w:hAnsi="仿宋_GB2312" w:cs="仿宋_GB2312" w:hint="eastAsia"/>
                <w:sz w:val="32"/>
                <w:szCs w:val="32"/>
                <w14:ligatures w14:val="none"/>
              </w:rPr>
              <w:t>把立德树人作为教育工作的根本任务，紧紧围绕“培养什么人、怎样培养人、为谁培养人”这一根本性问题，推动思政工作精准融入学生日常管理服务中，助</w:t>
            </w:r>
            <w:proofErr w:type="gramStart"/>
            <w:r>
              <w:rPr>
                <w:rFonts w:ascii="仿宋_GB2312" w:eastAsia="仿宋_GB2312" w:hAnsi="仿宋_GB2312" w:cs="仿宋_GB2312" w:hint="eastAsia"/>
                <w:sz w:val="32"/>
                <w:szCs w:val="32"/>
                <w14:ligatures w14:val="none"/>
              </w:rPr>
              <w:t>推学生</w:t>
            </w:r>
            <w:proofErr w:type="gramEnd"/>
            <w:r>
              <w:rPr>
                <w:rFonts w:ascii="仿宋_GB2312" w:eastAsia="仿宋_GB2312" w:hAnsi="仿宋_GB2312" w:cs="仿宋_GB2312" w:hint="eastAsia"/>
                <w:sz w:val="32"/>
                <w:szCs w:val="32"/>
                <w14:ligatures w14:val="none"/>
              </w:rPr>
              <w:t>成长成才。</w:t>
            </w:r>
            <w:r>
              <w:rPr>
                <w:rFonts w:ascii="仿宋_GB2312" w:eastAsia="仿宋_GB2312" w:hAnsi="仿宋_GB2312" w:cs="仿宋_GB2312" w:hint="eastAsia"/>
                <w:b/>
                <w:bCs/>
                <w:sz w:val="32"/>
                <w:szCs w:val="32"/>
                <w14:ligatures w14:val="none"/>
              </w:rPr>
              <w:t>“四个原则”：一是</w:t>
            </w:r>
            <w:r>
              <w:rPr>
                <w:rFonts w:ascii="仿宋_GB2312" w:eastAsia="仿宋_GB2312" w:hAnsi="仿宋_GB2312" w:cs="仿宋_GB2312" w:hint="eastAsia"/>
                <w:sz w:val="32"/>
                <w:szCs w:val="32"/>
                <w14:ligatures w14:val="none"/>
              </w:rPr>
              <w:t>耐心教育与严格要求相结合。耐心细致、用心用情，</w:t>
            </w:r>
            <w:proofErr w:type="gramStart"/>
            <w:r>
              <w:rPr>
                <w:rFonts w:ascii="仿宋_GB2312" w:eastAsia="仿宋_GB2312" w:hAnsi="仿宋_GB2312" w:cs="仿宋_GB2312" w:hint="eastAsia"/>
                <w:sz w:val="32"/>
                <w:szCs w:val="32"/>
                <w14:ligatures w14:val="none"/>
              </w:rPr>
              <w:t>使思政工</w:t>
            </w:r>
            <w:proofErr w:type="gramEnd"/>
            <w:r>
              <w:rPr>
                <w:rFonts w:ascii="仿宋_GB2312" w:eastAsia="仿宋_GB2312" w:hAnsi="仿宋_GB2312" w:cs="仿宋_GB2312" w:hint="eastAsia"/>
                <w:sz w:val="32"/>
                <w:szCs w:val="32"/>
                <w14:ligatures w14:val="none"/>
              </w:rPr>
              <w:t>作有温度；严格纪律，高标准要求，</w:t>
            </w:r>
            <w:proofErr w:type="gramStart"/>
            <w:r>
              <w:rPr>
                <w:rFonts w:ascii="仿宋_GB2312" w:eastAsia="仿宋_GB2312" w:hAnsi="仿宋_GB2312" w:cs="仿宋_GB2312" w:hint="eastAsia"/>
                <w:sz w:val="32"/>
                <w:szCs w:val="32"/>
                <w14:ligatures w14:val="none"/>
              </w:rPr>
              <w:t>使思政工</w:t>
            </w:r>
            <w:proofErr w:type="gramEnd"/>
            <w:r>
              <w:rPr>
                <w:rFonts w:ascii="仿宋_GB2312" w:eastAsia="仿宋_GB2312" w:hAnsi="仿宋_GB2312" w:cs="仿宋_GB2312" w:hint="eastAsia"/>
                <w:sz w:val="32"/>
                <w:szCs w:val="32"/>
                <w14:ligatures w14:val="none"/>
              </w:rPr>
              <w:t>作有底线。</w:t>
            </w:r>
            <w:r>
              <w:rPr>
                <w:rFonts w:ascii="仿宋_GB2312" w:eastAsia="仿宋_GB2312" w:hAnsi="仿宋_GB2312" w:cs="仿宋_GB2312" w:hint="eastAsia"/>
                <w:b/>
                <w:bCs/>
                <w:sz w:val="32"/>
                <w:szCs w:val="32"/>
                <w14:ligatures w14:val="none"/>
              </w:rPr>
              <w:t>二是</w:t>
            </w:r>
            <w:r>
              <w:rPr>
                <w:rFonts w:ascii="仿宋_GB2312" w:eastAsia="仿宋_GB2312" w:hAnsi="仿宋_GB2312" w:cs="仿宋_GB2312" w:hint="eastAsia"/>
                <w:sz w:val="32"/>
                <w:szCs w:val="32"/>
                <w14:ligatures w14:val="none"/>
              </w:rPr>
              <w:t>解决思想问题与解决实际问题相结合。要善于抓住重要节点，注重实效，通过解决实际问题为解决思想问题提供实际支撑。</w:t>
            </w:r>
            <w:r>
              <w:rPr>
                <w:rFonts w:ascii="仿宋_GB2312" w:eastAsia="仿宋_GB2312" w:hAnsi="仿宋_GB2312" w:cs="仿宋_GB2312" w:hint="eastAsia"/>
                <w:b/>
                <w:bCs/>
                <w:sz w:val="32"/>
                <w:szCs w:val="32"/>
                <w14:ligatures w14:val="none"/>
              </w:rPr>
              <w:t>三是</w:t>
            </w:r>
            <w:r>
              <w:rPr>
                <w:rFonts w:ascii="仿宋_GB2312" w:eastAsia="仿宋_GB2312" w:hAnsi="仿宋_GB2312" w:cs="仿宋_GB2312" w:hint="eastAsia"/>
                <w:sz w:val="32"/>
                <w:szCs w:val="32"/>
                <w14:ligatures w14:val="none"/>
              </w:rPr>
              <w:t>言传与身教相结合。言传身教，以身作则，严以正身，方能给学生以示范和引领。</w:t>
            </w:r>
            <w:r>
              <w:rPr>
                <w:rFonts w:ascii="仿宋_GB2312" w:eastAsia="仿宋_GB2312" w:hAnsi="仿宋_GB2312" w:cs="仿宋_GB2312" w:hint="eastAsia"/>
                <w:b/>
                <w:bCs/>
                <w:sz w:val="32"/>
                <w:szCs w:val="32"/>
                <w14:ligatures w14:val="none"/>
              </w:rPr>
              <w:t>四是</w:t>
            </w:r>
            <w:r>
              <w:rPr>
                <w:rFonts w:ascii="仿宋_GB2312" w:eastAsia="仿宋_GB2312" w:hAnsi="仿宋_GB2312" w:cs="仿宋_GB2312" w:hint="eastAsia"/>
                <w:sz w:val="32"/>
                <w:szCs w:val="32"/>
                <w14:ligatures w14:val="none"/>
              </w:rPr>
              <w:t>线上与线下相结合。交流面对面，了解情况，沟通</w:t>
            </w:r>
            <w:r>
              <w:rPr>
                <w:rFonts w:ascii="仿宋_GB2312" w:eastAsia="仿宋_GB2312" w:hAnsi="仿宋_GB2312" w:cs="仿宋_GB2312" w:hint="eastAsia"/>
                <w:sz w:val="32"/>
                <w:szCs w:val="32"/>
                <w14:ligatures w14:val="none"/>
              </w:rPr>
              <w:lastRenderedPageBreak/>
              <w:t>感情；搭建网络平台，拓展</w:t>
            </w:r>
            <w:proofErr w:type="gramStart"/>
            <w:r>
              <w:rPr>
                <w:rFonts w:ascii="仿宋_GB2312" w:eastAsia="仿宋_GB2312" w:hAnsi="仿宋_GB2312" w:cs="仿宋_GB2312" w:hint="eastAsia"/>
                <w:sz w:val="32"/>
                <w:szCs w:val="32"/>
                <w14:ligatures w14:val="none"/>
              </w:rPr>
              <w:t>思政教育</w:t>
            </w:r>
            <w:proofErr w:type="gramEnd"/>
            <w:r>
              <w:rPr>
                <w:rFonts w:ascii="仿宋_GB2312" w:eastAsia="仿宋_GB2312" w:hAnsi="仿宋_GB2312" w:cs="仿宋_GB2312" w:hint="eastAsia"/>
                <w:sz w:val="32"/>
                <w:szCs w:val="32"/>
                <w14:ligatures w14:val="none"/>
              </w:rPr>
              <w:t>新阵地。</w:t>
            </w:r>
          </w:p>
        </w:tc>
      </w:tr>
    </w:tbl>
    <w:p w14:paraId="4D40C7D0" w14:textId="77777777" w:rsidR="002037B1" w:rsidRDefault="002037B1"/>
    <w:sectPr w:rsidR="00203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1E1E3" w14:textId="77777777" w:rsidR="00C865C5" w:rsidRDefault="00C865C5" w:rsidP="00064296">
      <w:r>
        <w:separator/>
      </w:r>
    </w:p>
  </w:endnote>
  <w:endnote w:type="continuationSeparator" w:id="0">
    <w:p w14:paraId="12A5C278" w14:textId="77777777" w:rsidR="00C865C5" w:rsidRDefault="00C865C5" w:rsidP="0006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A9671" w14:textId="77777777" w:rsidR="00C865C5" w:rsidRDefault="00C865C5" w:rsidP="00064296">
      <w:r>
        <w:separator/>
      </w:r>
    </w:p>
  </w:footnote>
  <w:footnote w:type="continuationSeparator" w:id="0">
    <w:p w14:paraId="1160FFA8" w14:textId="77777777" w:rsidR="00C865C5" w:rsidRDefault="00C865C5" w:rsidP="0006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EECF"/>
    <w:multiLevelType w:val="singleLevel"/>
    <w:tmpl w:val="2855EE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jZjhjYjFjN2VlYjY1MGE2ZDViZTQ3YTJjZjNlZjUifQ=="/>
  </w:docVars>
  <w:rsids>
    <w:rsidRoot w:val="00F61E14"/>
    <w:rsid w:val="00064296"/>
    <w:rsid w:val="000C4842"/>
    <w:rsid w:val="002037B1"/>
    <w:rsid w:val="006C57D2"/>
    <w:rsid w:val="007F4FA2"/>
    <w:rsid w:val="00AE7C98"/>
    <w:rsid w:val="00B6746C"/>
    <w:rsid w:val="00C865C5"/>
    <w:rsid w:val="00EA67D1"/>
    <w:rsid w:val="00F61E14"/>
    <w:rsid w:val="0845254C"/>
    <w:rsid w:val="11CD7FE3"/>
    <w:rsid w:val="29F714A0"/>
    <w:rsid w:val="2ECC182D"/>
    <w:rsid w:val="38196A86"/>
    <w:rsid w:val="604F0DD1"/>
    <w:rsid w:val="7CAD03D1"/>
    <w:rsid w:val="7E62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29209"/>
  <w15:docId w15:val="{5569EF03-D02E-4DB4-A52A-F19FF369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96"/>
    <w:pPr>
      <w:tabs>
        <w:tab w:val="center" w:pos="4153"/>
        <w:tab w:val="right" w:pos="8306"/>
      </w:tabs>
      <w:snapToGrid w:val="0"/>
      <w:jc w:val="center"/>
    </w:pPr>
    <w:rPr>
      <w:sz w:val="18"/>
      <w:szCs w:val="18"/>
    </w:rPr>
  </w:style>
  <w:style w:type="character" w:customStyle="1" w:styleId="a4">
    <w:name w:val="页眉 字符"/>
    <w:basedOn w:val="a0"/>
    <w:link w:val="a3"/>
    <w:uiPriority w:val="99"/>
    <w:rsid w:val="00064296"/>
    <w:rPr>
      <w:kern w:val="2"/>
      <w:sz w:val="18"/>
      <w:szCs w:val="18"/>
      <w14:ligatures w14:val="standardContextual"/>
    </w:rPr>
  </w:style>
  <w:style w:type="paragraph" w:styleId="a5">
    <w:name w:val="footer"/>
    <w:basedOn w:val="a"/>
    <w:link w:val="a6"/>
    <w:uiPriority w:val="99"/>
    <w:unhideWhenUsed/>
    <w:rsid w:val="00064296"/>
    <w:pPr>
      <w:tabs>
        <w:tab w:val="center" w:pos="4153"/>
        <w:tab w:val="right" w:pos="8306"/>
      </w:tabs>
      <w:snapToGrid w:val="0"/>
      <w:jc w:val="left"/>
    </w:pPr>
    <w:rPr>
      <w:sz w:val="18"/>
      <w:szCs w:val="18"/>
    </w:rPr>
  </w:style>
  <w:style w:type="character" w:customStyle="1" w:styleId="a6">
    <w:name w:val="页脚 字符"/>
    <w:basedOn w:val="a0"/>
    <w:link w:val="a5"/>
    <w:uiPriority w:val="99"/>
    <w:rsid w:val="00064296"/>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 liu</dc:creator>
  <cp:lastModifiedBy>manman</cp:lastModifiedBy>
  <cp:revision>6</cp:revision>
  <dcterms:created xsi:type="dcterms:W3CDTF">2024-03-18T02:04:00Z</dcterms:created>
  <dcterms:modified xsi:type="dcterms:W3CDTF">2024-05-15T08:19:00Z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E6E4C3C8A778496CB4F33DF3E00F482F_12</vt:lpwstr>
  </property>
</Properties>
</file>