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10"/>
        <w:rPr>
          <w:rFonts w:ascii="Times New Roman"/>
          <w:sz w:val="24"/>
        </w:rPr>
      </w:pPr>
    </w:p>
    <w:p>
      <w:pPr>
        <w:pStyle w:val="2"/>
      </w:pPr>
      <w:r>
        <w:drawing>
          <wp:anchor distT="0" distB="0" distL="0" distR="0" simplePos="0" relativeHeight="268427264" behindDoc="1" locked="0" layoutInCell="1" allowOverlap="1">
            <wp:simplePos x="0" y="0"/>
            <wp:positionH relativeFrom="page">
              <wp:posOffset>3696970</wp:posOffset>
            </wp:positionH>
            <wp:positionV relativeFrom="paragraph">
              <wp:posOffset>-238760</wp:posOffset>
            </wp:positionV>
            <wp:extent cx="2618105" cy="25634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5" cstate="print"/>
                    <a:stretch>
                      <a:fillRect/>
                    </a:stretch>
                  </pic:blipFill>
                  <pic:spPr>
                    <a:xfrm>
                      <a:off x="0" y="0"/>
                      <a:ext cx="2618231" cy="2563367"/>
                    </a:xfrm>
                    <a:prstGeom prst="rect">
                      <a:avLst/>
                    </a:prstGeom>
                  </pic:spPr>
                </pic:pic>
              </a:graphicData>
            </a:graphic>
          </wp:anchor>
        </w:drawing>
      </w:r>
      <w:r>
        <w:t>专项附加扣除电子模板</w:t>
      </w:r>
    </w:p>
    <w:p>
      <w:pPr>
        <w:spacing w:before="0" w:line="1301" w:lineRule="exact"/>
        <w:ind w:left="654" w:right="795" w:firstLine="0"/>
        <w:jc w:val="center"/>
        <w:rPr>
          <w:rFonts w:hint="eastAsia" w:ascii="Arial Unicode MS" w:eastAsia="Arial Unicode MS"/>
          <w:sz w:val="72"/>
        </w:rPr>
      </w:pPr>
      <w:r>
        <w:rPr>
          <w:rFonts w:hint="eastAsia" w:ascii="Arial Unicode MS" w:eastAsia="Arial Unicode MS"/>
          <w:sz w:val="72"/>
        </w:rPr>
        <w:t>填写常见问题</w:t>
      </w:r>
    </w:p>
    <w:p>
      <w:pPr>
        <w:pStyle w:val="4"/>
        <w:rPr>
          <w:rFonts w:ascii="Arial Unicode MS"/>
          <w:sz w:val="20"/>
        </w:rPr>
      </w:pPr>
    </w:p>
    <w:p>
      <w:pPr>
        <w:pStyle w:val="4"/>
        <w:rPr>
          <w:rFonts w:ascii="Arial Unicode MS"/>
          <w:sz w:val="20"/>
        </w:rPr>
      </w:pPr>
    </w:p>
    <w:p>
      <w:pPr>
        <w:pStyle w:val="4"/>
        <w:rPr>
          <w:rFonts w:ascii="Arial Unicode MS"/>
          <w:sz w:val="20"/>
        </w:rPr>
      </w:pPr>
    </w:p>
    <w:p>
      <w:pPr>
        <w:pStyle w:val="4"/>
        <w:spacing w:before="15"/>
        <w:rPr>
          <w:rFonts w:ascii="Arial Unicode MS"/>
          <w:sz w:val="20"/>
        </w:rPr>
      </w:pPr>
      <w:r>
        <w:drawing>
          <wp:anchor distT="0" distB="0" distL="0" distR="0" simplePos="0" relativeHeight="0" behindDoc="0" locked="0" layoutInCell="1" allowOverlap="1">
            <wp:simplePos x="0" y="0"/>
            <wp:positionH relativeFrom="page">
              <wp:posOffset>1235710</wp:posOffset>
            </wp:positionH>
            <wp:positionV relativeFrom="paragraph">
              <wp:posOffset>273050</wp:posOffset>
            </wp:positionV>
            <wp:extent cx="2419985" cy="228092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6" cstate="print"/>
                    <a:stretch>
                      <a:fillRect/>
                    </a:stretch>
                  </pic:blipFill>
                  <pic:spPr>
                    <a:xfrm>
                      <a:off x="0" y="0"/>
                      <a:ext cx="2419909" cy="2281237"/>
                    </a:xfrm>
                    <a:prstGeom prst="rect">
                      <a:avLst/>
                    </a:prstGeom>
                  </pic:spPr>
                </pic:pic>
              </a:graphicData>
            </a:graphic>
          </wp:anchor>
        </w:drawing>
      </w:r>
    </w:p>
    <w:p>
      <w:pPr>
        <w:spacing w:after="0"/>
        <w:rPr>
          <w:rFonts w:ascii="Arial Unicode MS"/>
          <w:sz w:val="20"/>
        </w:rPr>
        <w:sectPr>
          <w:footerReference r:id="rId3" w:type="default"/>
          <w:type w:val="continuous"/>
          <w:pgSz w:w="11910" w:h="16840"/>
          <w:pgMar w:top="1580" w:right="1540" w:bottom="2100" w:left="1680" w:header="720" w:footer="1903" w:gutter="0"/>
          <w:pgNumType w:start="1"/>
        </w:sectPr>
      </w:pPr>
    </w:p>
    <w:sdt>
      <w:sdtPr>
        <w:id w:val="0"/>
        <w:docPartObj>
          <w:docPartGallery w:val="Table of Contents"/>
          <w:docPartUnique/>
        </w:docPartObj>
      </w:sdtPr>
      <w:sdtContent>
        <w:p>
          <w:pPr>
            <w:pStyle w:val="6"/>
            <w:spacing w:before="0" w:line="375" w:lineRule="exact"/>
            <w:ind w:left="340" w:firstLine="0"/>
            <w:rPr>
              <w:spacing w:val="-15"/>
            </w:rPr>
          </w:pPr>
          <w:bookmarkStart w:id="0" w:name="一、通用类"/>
          <w:bookmarkEnd w:id="0"/>
          <w:bookmarkStart w:id="1" w:name="_bookmark0"/>
          <w:bookmarkEnd w:id="1"/>
        </w:p>
      </w:sdtContent>
    </w:sdt>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rPr>
      </w:pPr>
      <w:r>
        <w:rPr>
          <w:rFonts w:hint="eastAsia"/>
          <w:spacing w:val="-15"/>
          <w:lang w:eastAsia="zh-CN"/>
        </w:rPr>
        <w:t>一</w:t>
      </w:r>
      <w:r>
        <w:rPr>
          <w:rFonts w:hint="eastAsia"/>
          <w:spacing w:val="-15"/>
        </w:rPr>
        <w:t>、首页填写</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rPr>
      </w:pPr>
      <w:r>
        <w:rPr>
          <w:rFonts w:hint="eastAsia"/>
          <w:spacing w:val="-15"/>
        </w:rPr>
        <w:t>1.什么是扣除年度？</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rPr>
      </w:pPr>
      <w:r>
        <w:rPr>
          <w:rFonts w:hint="eastAsia"/>
          <w:spacing w:val="-15"/>
        </w:rPr>
        <w:t>答：扣除年度是实际办理专项附加扣除的年度，与填写时间并非同一概念。同时，新个人所得税制于 2019 年 1 月 1日起全面实施，个人可以在此时点之后享受专项附加扣除。本次只采集 2019 年度的专项附加扣除信息，扣除年度应填写 2019 年。</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rPr>
      </w:pPr>
      <w:r>
        <w:rPr>
          <w:rFonts w:hint="eastAsia"/>
          <w:spacing w:val="-15"/>
        </w:rPr>
        <w:t>2.姓名、身份证件类型、身份证件号码填写有何注意事项？</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rPr>
      </w:pPr>
      <w:r>
        <w:rPr>
          <w:rFonts w:hint="eastAsia"/>
          <w:spacing w:val="-15"/>
        </w:rPr>
        <w:t>答：要填写此前扣缴义务人在员工基础信息采集时采集的姓名、身份证件类型、身份证件号码。否则，会造成个人信息与此前采集的基础信息无法对应，导致信息采集失败。</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rPr>
      </w:pPr>
      <w:r>
        <w:rPr>
          <w:rFonts w:hint="eastAsia"/>
          <w:spacing w:val="-15"/>
        </w:rPr>
        <w:t>3.为什么要提供配偶信息?</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rPr>
      </w:pPr>
      <w:r>
        <w:rPr>
          <w:rFonts w:hint="eastAsia"/>
          <w:spacing w:val="-15"/>
        </w:rPr>
        <w:t>答：根据政策规定，个人享受子女教育、房屋租赁、住房贷款等专项附加扣除时均涉及配偶的相关情况，有鉴于此，个人在填报专项附加扣除时，需要如实提供配偶情况。</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rPr>
      </w:pPr>
      <w:r>
        <w:rPr>
          <w:rFonts w:hint="eastAsia"/>
          <w:spacing w:val="-15"/>
        </w:rPr>
        <w:t>4.年度中间填写电子模板的，此前配偶情况发生过变化的如何填写？</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rPr>
      </w:pPr>
      <w:r>
        <w:rPr>
          <w:rFonts w:hint="eastAsia"/>
          <w:spacing w:val="-15"/>
        </w:rPr>
        <w:t>答：按照填写电子模板当时的情况填写即可</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rPr>
      </w:pPr>
      <w:r>
        <w:rPr>
          <w:rFonts w:hint="eastAsia"/>
          <w:spacing w:val="-15"/>
          <w:lang w:eastAsia="zh-CN"/>
        </w:rPr>
        <w:t>二</w:t>
      </w:r>
      <w:r>
        <w:rPr>
          <w:rFonts w:hint="eastAsia"/>
          <w:spacing w:val="-15"/>
        </w:rPr>
        <w:t>、子女教育支出</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rPr>
      </w:pPr>
      <w:r>
        <w:rPr>
          <w:rFonts w:hint="eastAsia"/>
          <w:spacing w:val="-15"/>
        </w:rPr>
        <w:t>1.填报子女教育支出需要符合什么条件？</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rPr>
      </w:pPr>
      <w:r>
        <w:rPr>
          <w:rFonts w:hint="eastAsia"/>
          <w:spacing w:val="-15"/>
        </w:rPr>
        <w:t>答：（1）有子女符合以下两个条件之一：①扣除年度有子女满 3 岁且处于小学入学前阶段；②扣除年度有子女正接受全日制学历教育。（2）同一子女的父亲和母亲扣除比例合</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rPr>
      </w:pPr>
      <w:r>
        <w:rPr>
          <w:rFonts w:hint="eastAsia"/>
          <w:spacing w:val="-15"/>
        </w:rPr>
        <w:t>计不超过 100%。</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rPr>
      </w:pPr>
      <w:r>
        <w:rPr>
          <w:rFonts w:hint="eastAsia"/>
          <w:spacing w:val="-15"/>
        </w:rPr>
        <w:t>2.同一子女、同一受教育阶段是否需要细化填写？如，义务教育阶段是否需要区分小学、中学分别填写？</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rPr>
        <w:t>答：无需细化填写。对于同一子女的同一受教育阶段，即使在一个年度中间，子女存在升学、转学等情形，只要受教育阶段不变，也无需细化填写</w:t>
      </w:r>
      <w:r>
        <w:rPr>
          <w:rFonts w:hint="eastAsia"/>
          <w:spacing w:val="-15"/>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3.同一子女某个受教育阶段中间就读学校或者就读国家（地区）发生变化的，是否需要分别填写？</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答：无需分别填写，只需要填写填表时的就读学校即可。</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4. 何时填写教育终止时间？</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答：子女因就业或其他原因不再继续接受全日制学历教育时填写。当前受教育阶段毕业，但还会继续接受全日制学历教育的无需填写。个人从填报的教育终止时间次月起，不能再继续享受该</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子女的此项扣除。</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5.子女满 3 周岁，但未入幼儿园的，是否需要填写就读学校或者就读国家（地区）？</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答：需要填写。如果不填写，将可能导致此条信息之后信息采集失败，影响个人享受专项附加扣除。子女处于满 3周岁至小学入学前的学前教育阶段，但确实未接受幼儿园教育的，仍可享受子女教育扣除，就读学校可以填写“无”。</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6.是否必须在子女满 3 周岁之后才能填写？</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答：本扣除年度内子女即将年满 3 周岁的，可以在子女满 3 周岁之前提前填写报送相关信息，子女满三周岁的当月即可享受子女教育专项附加扣除，无须待子女实际年满 3 周岁之后填报。</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7.子女已经不再接受全日制学历教育的是否可以填报子女教育专项附加扣除？</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答：不可以。子女已经不再接受全日制学历教育的已不符合子女教育专项附加扣除的相关规定，无需填写相关信息。</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8.一个扣除年度中，同一子女因升学等原因接受不同教育阶段的全日制学历教育如何填写？</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答：可以分两行，分别填写前后两个阶段的受教育情况。</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9.不同的子女，父母间可以有不同的扣除方式吗？</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答：可以。对不同子女，可以在父母间有不同的扣除比例，扣除比例只能为 50%：50%，以及 100%：0。其中一方为100%的，另一方无需采集该子女的专项附加扣除信息。</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10.对于寒暑假是否中断享受？</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答：不中断享受。只要纳税人不填写终止受教育时间，当年一经采集，全年不中断享受.</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11.对于存在离异重组等情况的家庭子女而言，该如何享受政策？</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答：由子女父母双方协商决定。一个孩子总额不能超过1000 元/月，扣除人不能超过 2 个。</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三、继续教育支出</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1.填报继续教育支出需要符合什么条件？</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答：学历（学位）继续教育的条件需要扣除年度内在中国境内接受学历（学位）教育。职业资格继续教育需要在扣除年度取得职业资格或者专业技术人员职业资格相关证书。</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2.同时接受多个学历继续教育或者取得多个专业技术人员职业资格证书，是否均需要填写？</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答：只填写其中一条即可。因为多个学历（学位）继续教育不可同时享受，多个职业资格继续教育不可同时享受。</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3.学历（学位）继续教育与职业资格继续教育可以同时享受吗？</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答：可以。</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4.学历（学位）教育，是否最后没有取得学历（学位）证书也可以扣 48 个月？</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答：凭学籍信息扣除，不考察最终是否取得证书，最长扣除 48 个月。</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5.如果可以，48 个月后，换一个专业就读（属于第二次继续教育），还可以继续扣 48 个月？</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答：纳税人 48 个月后，换一个新的专业学习，可以重新按第二次参加学历（学位）继续教育扣除，还可以继续扣48 个月。</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四、住房贷款利息支出</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1.填报住房贷款利息支出需要符合什么条件？</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答：一是本人或者配偶购买的中国境内住房；二是属于首套住房贷款，且扣除年度仍在还贷；三是住房贷款利息支出和住房租金支出未同时扣除。</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2.如何确定是否属于首套住房贷款？</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答：是否属于首套住房贷款，可以咨询贷款银行。</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五、住房租金支出</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1.填报住房租金支出需要符合什么条件？</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答：一是本人及配偶在主要工作城市无自有住房；二是本人及配偶扣除年度未扣除住房贷款利息支出；三是本人及配偶主要工作城市相同的，该扣除年度配偶未享受过住房租金支出扣除。</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2.主要工作城市如何填写？</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答：纳税人在扣缴义务人处办理该项扣除的，填写任职受雇单位所在的城市。</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3.一个月同时租住两处住房或者年度中间换租住造成中间有重叠租赁月份的情况，如何填写？</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答：一个月同时租住两处住房的，只能填写一处；中间月份更换租赁住房的，不能填写两处租赁日期有交叉的租赁住房信息。</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4.员工无房产，目前长包酒店房间居住，每月金额自负，这种情况是否可视为租房？</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答：可以视为租赁住房，但请纳税人保留部分相关票据，用以证明相关事实。</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5.员工宿舍可以扣除吗？</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答：如果个人不付费，不得扣除。如果本人付费，可以扣除</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六、赡养老人支出</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1.填报赡养老人支出需要符合什么条件？</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答：一是扣除年度被赡养人已年满 60（含）岁（被赡养人包括：①父母；②子女均已去世的祖父母或外祖父母）。二是纳税人为非独生子女，可选择赡养人平均分摊，赡养人约定分摊和被赡养人指定分摊；若属于赡养人约定分摊的或被赡养人指定分摊的，需已经签订书面分摊协议。</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2.在多子女情况下，存在子女中只有 1 人工作，其他子女未成年或丧失劳动力的情况，工作的 1 个子女也只能按50％扣除？</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答：是的。按照目前政策规定，非独生子女，最多只能扣除 1000 元/月。</w:t>
      </w:r>
      <w:bookmarkStart w:id="2" w:name="_GoBack"/>
      <w:bookmarkEnd w:id="2"/>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3.父母均要满 60 岁，还是只要一位满 60 岁即可？</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r>
        <w:rPr>
          <w:rFonts w:hint="eastAsia"/>
          <w:spacing w:val="-15"/>
          <w:lang w:val="en-US" w:eastAsia="zh-CN"/>
        </w:rPr>
        <w:t>答：父母中有一位年满 60 周岁的，纳税人可以按照规定标准扣除。</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pacing w:val="-15"/>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760"/>
        <w:textAlignment w:val="auto"/>
        <w:outlineLvl w:val="9"/>
        <w:rPr>
          <w:spacing w:val="-15"/>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760"/>
        <w:textAlignment w:val="auto"/>
        <w:outlineLvl w:val="9"/>
        <w:rPr>
          <w:spacing w:val="-15"/>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760"/>
        <w:textAlignment w:val="auto"/>
        <w:outlineLvl w:val="9"/>
        <w:rPr>
          <w:spacing w:val="-15"/>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760"/>
        <w:textAlignment w:val="auto"/>
        <w:outlineLvl w:val="9"/>
        <w:rPr>
          <w:spacing w:val="-15"/>
        </w:rPr>
      </w:pPr>
    </w:p>
    <w:sectPr>
      <w:pgSz w:w="11910" w:h="16840"/>
      <w:pgMar w:top="1580" w:right="1540" w:bottom="2100" w:left="1680" w:header="0" w:footer="190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503308288" behindDoc="1" locked="0" layoutInCell="1" allowOverlap="1">
              <wp:simplePos x="0" y="0"/>
              <wp:positionH relativeFrom="page">
                <wp:posOffset>3839210</wp:posOffset>
              </wp:positionH>
              <wp:positionV relativeFrom="page">
                <wp:posOffset>9344025</wp:posOffset>
              </wp:positionV>
              <wp:extent cx="111125" cy="14478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1125" cy="144780"/>
                      </a:xfrm>
                      <a:prstGeom prst="rect">
                        <a:avLst/>
                      </a:prstGeom>
                      <a:noFill/>
                      <a:ln w="9525">
                        <a:noFill/>
                      </a:ln>
                    </wps:spPr>
                    <wps:txbx>
                      <w:txbxContent>
                        <w:p>
                          <w:pPr>
                            <w:spacing w:before="0" w:line="228" w:lineRule="exact"/>
                            <w:ind w:left="40" w:right="0" w:firstLine="0"/>
                            <w:jc w:val="left"/>
                            <w:rPr>
                              <w:rFonts w:ascii="Arial Unicode MS"/>
                              <w:sz w:val="18"/>
                            </w:rPr>
                          </w:pPr>
                          <w:r>
                            <w:fldChar w:fldCharType="begin"/>
                          </w:r>
                          <w:r>
                            <w:rPr>
                              <w:rFonts w:ascii="Arial Unicode MS"/>
                              <w:w w:val="94"/>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302.3pt;margin-top:735.75pt;height:11.4pt;width:8.75pt;mso-position-horizontal-relative:page;mso-position-vertical-relative:page;z-index:-8192;mso-width-relative:page;mso-height-relative:page;" filled="f" stroked="f" coordsize="21600,21600" o:gfxdata="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MZ8yPbAAAADQEA&#10;AA8AAAAAAAAAAQAgAAAAIgAAAGRycy9kb3ducmV2LnhtbFBLAQIUABQAAAAIAIdO4kCtt01NpQEA&#10;ACwDAAAOAAAAAAAAAAEAIAAAACoBAABkcnMvZTJvRG9jLnhtbFBLBQYAAAAABgAGAFkBAABBBQAA&#10;AAA=&#10;">
              <v:fill on="f" focussize="0,0"/>
              <v:stroke on="f"/>
              <v:imagedata o:title=""/>
              <o:lock v:ext="edit" aspectratio="f"/>
              <v:textbox inset="0mm,0mm,0mm,0mm">
                <w:txbxContent>
                  <w:p>
                    <w:pPr>
                      <w:spacing w:before="0" w:line="228" w:lineRule="exact"/>
                      <w:ind w:left="40" w:right="0" w:firstLine="0"/>
                      <w:jc w:val="left"/>
                      <w:rPr>
                        <w:rFonts w:ascii="Arial Unicode MS"/>
                        <w:sz w:val="18"/>
                      </w:rPr>
                    </w:pPr>
                    <w:r>
                      <w:fldChar w:fldCharType="begin"/>
                    </w:r>
                    <w:r>
                      <w:rPr>
                        <w:rFonts w:ascii="Arial Unicode MS"/>
                        <w:w w:val="94"/>
                        <w:sz w:val="18"/>
                      </w:rPr>
                      <w:instrText xml:space="preserve"> PAGE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566A6"/>
    <w:rsid w:val="4DA67E06"/>
    <w:rsid w:val="661F4C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line="1087" w:lineRule="exact"/>
      <w:ind w:left="654" w:right="795"/>
      <w:jc w:val="center"/>
      <w:outlineLvl w:val="1"/>
    </w:pPr>
    <w:rPr>
      <w:rFonts w:ascii="Arial Unicode MS" w:hAnsi="Arial Unicode MS" w:eastAsia="Arial Unicode MS" w:cs="Arial Unicode MS"/>
      <w:sz w:val="72"/>
      <w:szCs w:val="72"/>
      <w:lang w:val="zh-CN" w:eastAsia="zh-CN" w:bidi="zh-CN"/>
    </w:rPr>
  </w:style>
  <w:style w:type="paragraph" w:styleId="3">
    <w:name w:val="heading 2"/>
    <w:basedOn w:val="1"/>
    <w:next w:val="1"/>
    <w:qFormat/>
    <w:uiPriority w:val="1"/>
    <w:pPr>
      <w:spacing w:before="54"/>
      <w:ind w:left="996" w:hanging="236"/>
      <w:outlineLvl w:val="2"/>
    </w:pPr>
    <w:rPr>
      <w:rFonts w:ascii="楷体_GB2312" w:hAnsi="楷体_GB2312" w:eastAsia="楷体_GB2312" w:cs="楷体_GB2312"/>
      <w:b/>
      <w:bCs/>
      <w:sz w:val="32"/>
      <w:szCs w:val="32"/>
      <w:lang w:val="zh-CN" w:eastAsia="zh-CN" w:bidi="zh-CN"/>
    </w:rPr>
  </w:style>
  <w:style w:type="character" w:default="1" w:styleId="7">
    <w:name w:val="Default Paragraph Font"/>
    <w:semiHidden/>
    <w:unhideWhenUsed/>
    <w:qFormat/>
    <w:uiPriority w:val="1"/>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toc 1"/>
    <w:basedOn w:val="1"/>
    <w:next w:val="1"/>
    <w:qFormat/>
    <w:uiPriority w:val="1"/>
    <w:pPr>
      <w:spacing w:before="23"/>
      <w:ind w:left="120"/>
    </w:pPr>
    <w:rPr>
      <w:rFonts w:ascii="Arial Unicode MS" w:hAnsi="Arial Unicode MS" w:eastAsia="Arial Unicode MS" w:cs="Arial Unicode MS"/>
      <w:sz w:val="22"/>
      <w:szCs w:val="22"/>
      <w:lang w:val="zh-CN" w:eastAsia="zh-CN" w:bidi="zh-CN"/>
    </w:rPr>
  </w:style>
  <w:style w:type="paragraph" w:styleId="6">
    <w:name w:val="toc 2"/>
    <w:basedOn w:val="1"/>
    <w:next w:val="1"/>
    <w:qFormat/>
    <w:uiPriority w:val="1"/>
    <w:pPr>
      <w:spacing w:before="23"/>
      <w:ind w:left="505" w:hanging="165"/>
    </w:pPr>
    <w:rPr>
      <w:rFonts w:ascii="Arial Unicode MS" w:hAnsi="Arial Unicode MS" w:eastAsia="Arial Unicode MS" w:cs="Arial Unicode MS"/>
      <w:sz w:val="22"/>
      <w:szCs w:val="22"/>
      <w:lang w:val="zh-CN" w:eastAsia="zh-CN" w:bidi="zh-CN"/>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pPr>
      <w:spacing w:before="23"/>
      <w:ind w:left="505" w:hanging="165"/>
    </w:pPr>
    <w:rPr>
      <w:rFonts w:ascii="Arial Unicode MS" w:hAnsi="Arial Unicode MS" w:eastAsia="Arial Unicode MS" w:cs="Arial Unicode MS"/>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ScaleCrop>false</ScaleCrop>
  <LinksUpToDate>false</LinksUpToDate>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2018-12-19T06:43:00Z</dcterms:created>
  <dc:creator>liang zhao</dc:creator>
  <cp:lastModifiedBy>财务处 张晗迎</cp:lastModifiedBy>
  <dcterms:modified xsi:type="dcterms:W3CDTF">2018-12-19T07:30:10Z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2018-12-17T00:00:00Z</vt:filetime>
  </property>
  <property fmtid="{D5CDD505-2E9C-101B-9397-08002B2CF9AE}" pid="3" name="Creator">
    <vt:lpwstr>WPS 文字</vt:lpwstr>
  </property>
  <property fmtid="{D5CDD505-2E9C-101B-9397-08002B2CF9AE}" pid="4" name="LastSaved">
    <vt:filetime>2018-12-19T00:00:00Z</vt:filetime>
  </property>
  <property fmtid="{D5CDD505-2E9C-101B-9397-08002B2CF9AE}" pid="5" name="KSOProductBuildVer">
    <vt:lpwstr>2052-10.1.0.7469</vt:lpwstr>
  </property>
</Properties>
</file>